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20B4" w14:textId="2B97690F" w:rsidR="002117D1" w:rsidRPr="00723F32" w:rsidRDefault="00806399" w:rsidP="00723F32">
      <w:pPr>
        <w:spacing w:after="0" w:line="276" w:lineRule="auto"/>
        <w:jc w:val="both"/>
        <w:rPr>
          <w:rFonts w:ascii="Times New Roman" w:hAnsi="Times New Roman" w:cs="Times New Roman"/>
          <w:sz w:val="28"/>
          <w:szCs w:val="28"/>
        </w:rPr>
      </w:pPr>
      <w:r>
        <w:rPr>
          <w:rFonts w:ascii="Times New Roman" w:hAnsi="Times New Roman" w:cs="Times New Roman"/>
          <w:b/>
          <w:bCs/>
          <w:noProof/>
          <w:sz w:val="28"/>
          <w:szCs w:val="44"/>
          <w:lang w:eastAsia="uk-UA"/>
        </w:rPr>
        <w:drawing>
          <wp:anchor distT="0" distB="0" distL="114300" distR="114300" simplePos="0" relativeHeight="251658240" behindDoc="0" locked="0" layoutInCell="1" allowOverlap="1" wp14:anchorId="2A01A21D" wp14:editId="4D8408DF">
            <wp:simplePos x="0" y="0"/>
            <wp:positionH relativeFrom="column">
              <wp:posOffset>-106680</wp:posOffset>
            </wp:positionH>
            <wp:positionV relativeFrom="paragraph">
              <wp:posOffset>-111125</wp:posOffset>
            </wp:positionV>
            <wp:extent cx="6843395" cy="9677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3395" cy="9677400"/>
                    </a:xfrm>
                    <a:prstGeom prst="rect">
                      <a:avLst/>
                    </a:prstGeom>
                  </pic:spPr>
                </pic:pic>
              </a:graphicData>
            </a:graphic>
            <wp14:sizeRelH relativeFrom="page">
              <wp14:pctWidth>0</wp14:pctWidth>
            </wp14:sizeRelH>
            <wp14:sizeRelV relativeFrom="page">
              <wp14:pctHeight>0</wp14:pctHeight>
            </wp14:sizeRelV>
          </wp:anchor>
        </w:drawing>
      </w:r>
    </w:p>
    <w:p w14:paraId="02BDB7A4" w14:textId="5D55250F" w:rsidR="002117D1" w:rsidRPr="00723F32" w:rsidRDefault="002117D1" w:rsidP="000C772F">
      <w:pPr>
        <w:ind w:firstLine="708"/>
        <w:rPr>
          <w:rFonts w:ascii="Times New Roman" w:hAnsi="Times New Roman" w:cs="Times New Roman"/>
          <w:b/>
          <w:bCs/>
          <w:sz w:val="28"/>
          <w:szCs w:val="28"/>
        </w:rPr>
      </w:pPr>
      <w:bookmarkStart w:id="0" w:name="_GoBack"/>
      <w:bookmarkEnd w:id="0"/>
      <w:r w:rsidRPr="00723F32">
        <w:rPr>
          <w:rFonts w:ascii="Times New Roman" w:hAnsi="Times New Roman" w:cs="Times New Roman"/>
          <w:b/>
          <w:bCs/>
          <w:sz w:val="28"/>
          <w:szCs w:val="28"/>
        </w:rPr>
        <w:lastRenderedPageBreak/>
        <w:t xml:space="preserve">1. Загальні положення </w:t>
      </w:r>
    </w:p>
    <w:p w14:paraId="289132C3" w14:textId="63A8320E" w:rsidR="002117D1" w:rsidRPr="00723F32" w:rsidRDefault="002117D1" w:rsidP="00723F32">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1.1 Положення про запобігання та протидію булінгу (цькуванню) у відокремленому підрозділі «Рокитнівський фаховий медичний коледж» комунального закладу вищої освіти «Рівненська медична академія» Рівненської обласної ради (далі – Положення) регламентує організацію роботи щодо запобігання та протидії булінгу у відокремленому підрозділі «Рокитнівський фаховий медичний коледж» комунального закладу вищої освіти «Рівненська медична академія» Рівненської обласної ради (далі – Коледж).</w:t>
      </w:r>
      <w:r w:rsidR="00723F32">
        <w:rPr>
          <w:rFonts w:ascii="Times New Roman" w:hAnsi="Times New Roman" w:cs="Times New Roman"/>
          <w:sz w:val="28"/>
          <w:szCs w:val="28"/>
        </w:rPr>
        <w:t xml:space="preserve"> </w:t>
      </w:r>
      <w:r w:rsidRPr="00723F32">
        <w:rPr>
          <w:rFonts w:ascii="Times New Roman" w:hAnsi="Times New Roman" w:cs="Times New Roman"/>
          <w:sz w:val="28"/>
          <w:szCs w:val="28"/>
        </w:rPr>
        <w:t>Положення розроблено у відповідності до чинних Законів України «Про освіту», «Про фахову передвищу освіту», «Про запобігання та протидію домашньому насильству», «Про внесення змін до деяких законодавчих актів України щодо протидії булінгу (цькуванню)» та відповідних нормативно-правових документів Міністерства освіти і науки України.</w:t>
      </w:r>
    </w:p>
    <w:p w14:paraId="3C3CEDCB" w14:textId="4F9DEB26" w:rsidR="00344239" w:rsidRDefault="002117D1" w:rsidP="00723F32">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1.2</w:t>
      </w:r>
      <w:r w:rsidR="00723F32">
        <w:rPr>
          <w:rFonts w:ascii="Times New Roman" w:hAnsi="Times New Roman" w:cs="Times New Roman"/>
          <w:sz w:val="28"/>
          <w:szCs w:val="28"/>
        </w:rPr>
        <w:t xml:space="preserve">. </w:t>
      </w:r>
      <w:r w:rsidR="00344239" w:rsidRPr="00723F32">
        <w:rPr>
          <w:rFonts w:ascii="Times New Roman" w:hAnsi="Times New Roman" w:cs="Times New Roman"/>
          <w:sz w:val="28"/>
          <w:szCs w:val="28"/>
        </w:rPr>
        <w:t>До булінгу (цькуванн</w:t>
      </w:r>
      <w:r w:rsidR="00723F32">
        <w:rPr>
          <w:rFonts w:ascii="Times New Roman" w:hAnsi="Times New Roman" w:cs="Times New Roman"/>
          <w:sz w:val="28"/>
          <w:szCs w:val="28"/>
        </w:rPr>
        <w:t>я</w:t>
      </w:r>
      <w:r w:rsidR="00344239" w:rsidRPr="00723F32">
        <w:rPr>
          <w:rFonts w:ascii="Times New Roman" w:hAnsi="Times New Roman" w:cs="Times New Roman"/>
          <w:sz w:val="28"/>
          <w:szCs w:val="28"/>
        </w:rPr>
        <w:t>) у Коледжі належать прояви будь</w:t>
      </w:r>
      <w:r w:rsidR="00723F32">
        <w:rPr>
          <w:rFonts w:ascii="Times New Roman" w:hAnsi="Times New Roman" w:cs="Times New Roman"/>
          <w:sz w:val="28"/>
          <w:szCs w:val="28"/>
        </w:rPr>
        <w:t>-</w:t>
      </w:r>
      <w:r w:rsidR="00344239" w:rsidRPr="00723F32">
        <w:rPr>
          <w:rFonts w:ascii="Times New Roman" w:hAnsi="Times New Roman" w:cs="Times New Roman"/>
          <w:sz w:val="28"/>
          <w:szCs w:val="28"/>
        </w:rPr>
        <w:t xml:space="preserve">яких видів насильства, які відбуваються безпосередньо на території закладу </w:t>
      </w:r>
      <w:r w:rsidR="00723F32">
        <w:rPr>
          <w:rFonts w:ascii="Times New Roman" w:hAnsi="Times New Roman" w:cs="Times New Roman"/>
          <w:sz w:val="28"/>
          <w:szCs w:val="28"/>
        </w:rPr>
        <w:t xml:space="preserve">фахової передвищої </w:t>
      </w:r>
      <w:r w:rsidR="00344239" w:rsidRPr="00723F32">
        <w:rPr>
          <w:rFonts w:ascii="Times New Roman" w:hAnsi="Times New Roman" w:cs="Times New Roman"/>
          <w:sz w:val="28"/>
          <w:szCs w:val="28"/>
        </w:rPr>
        <w:t>освіти та (або) за межами закладу</w:t>
      </w:r>
      <w:r w:rsidR="00723F32">
        <w:rPr>
          <w:rFonts w:ascii="Times New Roman" w:hAnsi="Times New Roman" w:cs="Times New Roman"/>
          <w:sz w:val="28"/>
          <w:szCs w:val="28"/>
        </w:rPr>
        <w:t xml:space="preserve"> </w:t>
      </w:r>
      <w:r w:rsidR="00344239" w:rsidRPr="00723F32">
        <w:rPr>
          <w:rFonts w:ascii="Times New Roman" w:hAnsi="Times New Roman" w:cs="Times New Roman"/>
          <w:sz w:val="28"/>
          <w:szCs w:val="28"/>
        </w:rPr>
        <w:t xml:space="preserve">під час проведення заходів, передбачених освітньою програмою, планом роботи </w:t>
      </w:r>
      <w:r w:rsidR="00723F32">
        <w:rPr>
          <w:rFonts w:ascii="Times New Roman" w:hAnsi="Times New Roman" w:cs="Times New Roman"/>
          <w:sz w:val="28"/>
          <w:szCs w:val="28"/>
        </w:rPr>
        <w:t>Коледжу</w:t>
      </w:r>
      <w:r w:rsidR="00344239" w:rsidRPr="00723F32">
        <w:rPr>
          <w:rFonts w:ascii="Times New Roman" w:hAnsi="Times New Roman" w:cs="Times New Roman"/>
          <w:sz w:val="28"/>
          <w:szCs w:val="28"/>
        </w:rPr>
        <w:t xml:space="preserve"> та інших освітніх заходів, які організовуються за згодою директора закладу фахової передвищої освіти.</w:t>
      </w:r>
    </w:p>
    <w:p w14:paraId="34C19C55" w14:textId="0BA191FF" w:rsidR="00723F32" w:rsidRPr="00723F32" w:rsidRDefault="00723F32" w:rsidP="00723F32">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1.3. Діяльність щодо запобігання та протидії булінгу (цькуванню) у Коледжі є постійним системним процесом, спрямованим на: виявлення булінгу (цькування) та (або) потенційних ризиків його виникнення; 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14:paraId="3C6A756E" w14:textId="5E5F9BD0" w:rsidR="002117D1" w:rsidRPr="00723F32" w:rsidRDefault="00723F32" w:rsidP="00723F32">
      <w:pPr>
        <w:spacing w:after="0" w:line="276" w:lineRule="auto"/>
        <w:ind w:firstLine="708"/>
        <w:jc w:val="both"/>
        <w:rPr>
          <w:rFonts w:ascii="Times New Roman" w:hAnsi="Times New Roman" w:cs="Times New Roman"/>
          <w:b/>
          <w:bCs/>
          <w:sz w:val="28"/>
          <w:szCs w:val="28"/>
        </w:rPr>
      </w:pPr>
      <w:r w:rsidRPr="00723F32">
        <w:rPr>
          <w:rFonts w:ascii="Times New Roman" w:hAnsi="Times New Roman" w:cs="Times New Roman"/>
          <w:b/>
          <w:bCs/>
          <w:sz w:val="28"/>
          <w:szCs w:val="28"/>
        </w:rPr>
        <w:t>2</w:t>
      </w:r>
      <w:r w:rsidR="002117D1" w:rsidRPr="00723F32">
        <w:rPr>
          <w:rFonts w:ascii="Times New Roman" w:hAnsi="Times New Roman" w:cs="Times New Roman"/>
          <w:b/>
          <w:bCs/>
          <w:sz w:val="28"/>
          <w:szCs w:val="28"/>
        </w:rPr>
        <w:t>. Форми та ознаки</w:t>
      </w:r>
      <w:r w:rsidR="00507261" w:rsidRPr="00723F32">
        <w:rPr>
          <w:rFonts w:ascii="Times New Roman" w:hAnsi="Times New Roman" w:cs="Times New Roman"/>
          <w:b/>
          <w:bCs/>
          <w:sz w:val="28"/>
          <w:szCs w:val="28"/>
        </w:rPr>
        <w:t xml:space="preserve"> прояву</w:t>
      </w:r>
      <w:r w:rsidR="002117D1" w:rsidRPr="00723F32">
        <w:rPr>
          <w:rFonts w:ascii="Times New Roman" w:hAnsi="Times New Roman" w:cs="Times New Roman"/>
          <w:b/>
          <w:bCs/>
          <w:sz w:val="28"/>
          <w:szCs w:val="28"/>
        </w:rPr>
        <w:t xml:space="preserve"> булінгу</w:t>
      </w:r>
      <w:r w:rsidR="00507261" w:rsidRPr="00723F32">
        <w:rPr>
          <w:rFonts w:ascii="Times New Roman" w:hAnsi="Times New Roman" w:cs="Times New Roman"/>
          <w:b/>
          <w:bCs/>
          <w:sz w:val="28"/>
          <w:szCs w:val="28"/>
        </w:rPr>
        <w:t xml:space="preserve"> (цькування)</w:t>
      </w:r>
      <w:r w:rsidR="002117D1" w:rsidRPr="00723F32">
        <w:rPr>
          <w:rFonts w:ascii="Times New Roman" w:hAnsi="Times New Roman" w:cs="Times New Roman"/>
          <w:b/>
          <w:bCs/>
          <w:sz w:val="28"/>
          <w:szCs w:val="28"/>
        </w:rPr>
        <w:t xml:space="preserve"> </w:t>
      </w:r>
    </w:p>
    <w:p w14:paraId="105BC98C" w14:textId="11D8CBD8" w:rsidR="00964474" w:rsidRPr="00723F32" w:rsidRDefault="00964474" w:rsidP="00723F32">
      <w:pPr>
        <w:spacing w:after="0" w:line="276" w:lineRule="auto"/>
        <w:ind w:firstLine="709"/>
        <w:jc w:val="both"/>
        <w:rPr>
          <w:rFonts w:ascii="Times New Roman" w:hAnsi="Times New Roman" w:cs="Times New Roman"/>
          <w:sz w:val="28"/>
          <w:szCs w:val="28"/>
        </w:rPr>
      </w:pPr>
      <w:r w:rsidRPr="00723F32">
        <w:rPr>
          <w:rFonts w:ascii="Times New Roman" w:hAnsi="Times New Roman" w:cs="Times New Roman"/>
          <w:sz w:val="28"/>
          <w:szCs w:val="28"/>
        </w:rPr>
        <w:t>2.1 Згідно із Законом,</w:t>
      </w:r>
      <w:proofErr w:type="spellStart"/>
      <w:r w:rsidRPr="00723F32">
        <w:rPr>
          <w:rFonts w:ascii="Times New Roman" w:hAnsi="Times New Roman" w:cs="Times New Roman"/>
          <w:sz w:val="28"/>
          <w:szCs w:val="28"/>
        </w:rPr>
        <w:t> </w:t>
      </w:r>
      <w:r w:rsidRPr="00723F32">
        <w:rPr>
          <w:rFonts w:ascii="Times New Roman" w:hAnsi="Times New Roman" w:cs="Times New Roman"/>
          <w:i/>
          <w:sz w:val="28"/>
          <w:szCs w:val="28"/>
        </w:rPr>
        <w:t>булін</w:t>
      </w:r>
      <w:proofErr w:type="spellEnd"/>
      <w:r w:rsidRPr="00723F32">
        <w:rPr>
          <w:rFonts w:ascii="Times New Roman" w:hAnsi="Times New Roman" w:cs="Times New Roman"/>
          <w:i/>
          <w:sz w:val="28"/>
          <w:szCs w:val="28"/>
        </w:rPr>
        <w:t>г</w:t>
      </w:r>
      <w:r w:rsidRPr="00723F32">
        <w:rPr>
          <w:rFonts w:ascii="Times New Roman" w:hAnsi="Times New Roman" w:cs="Times New Roman"/>
          <w:sz w:val="28"/>
          <w:szCs w:val="28"/>
        </w:rPr>
        <w:t xml:space="preserve">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2C4FBF8D" w14:textId="77777777" w:rsidR="00964474" w:rsidRPr="00723F32" w:rsidRDefault="00964474" w:rsidP="00723F32">
      <w:pPr>
        <w:pStyle w:val="Default"/>
        <w:spacing w:line="276" w:lineRule="auto"/>
        <w:ind w:firstLine="709"/>
        <w:jc w:val="both"/>
        <w:rPr>
          <w:sz w:val="28"/>
          <w:szCs w:val="28"/>
          <w:lang w:val="uk-UA"/>
        </w:rPr>
      </w:pPr>
      <w:r w:rsidRPr="00723F32">
        <w:rPr>
          <w:sz w:val="28"/>
          <w:szCs w:val="28"/>
          <w:lang w:val="uk-UA"/>
        </w:rPr>
        <w:t xml:space="preserve">Варто пам’ятати, що булінг (цькування) відрізняється від сварки або конфлікту між учасниками освітнього процесу кількома типовими ознаками: </w:t>
      </w:r>
    </w:p>
    <w:p w14:paraId="0A7446D6" w14:textId="77777777" w:rsidR="00964474" w:rsidRPr="00723F32" w:rsidRDefault="00964474" w:rsidP="00723F32">
      <w:pPr>
        <w:pStyle w:val="Default"/>
        <w:spacing w:line="276" w:lineRule="auto"/>
        <w:ind w:firstLine="709"/>
        <w:jc w:val="both"/>
        <w:rPr>
          <w:sz w:val="28"/>
          <w:szCs w:val="28"/>
          <w:lang w:val="uk-UA"/>
        </w:rPr>
      </w:pPr>
      <w:r w:rsidRPr="00723F32">
        <w:rPr>
          <w:sz w:val="28"/>
          <w:szCs w:val="28"/>
          <w:lang w:val="uk-UA"/>
        </w:rPr>
        <w:t xml:space="preserve">По-перше, булінг - це систематичність (повторюваність) діяння - вчинення різних формах насильства (фізичного, економічного, психологічного, сексуального, в тому числі за допомогою засобів електронної комунікації) двічі і більше разів стосовно однієї і тієї ж особи; </w:t>
      </w:r>
    </w:p>
    <w:p w14:paraId="29CE4594" w14:textId="77777777" w:rsidR="00964474" w:rsidRPr="00723F32" w:rsidRDefault="00964474" w:rsidP="00723F32">
      <w:pPr>
        <w:pStyle w:val="Default"/>
        <w:spacing w:line="276" w:lineRule="auto"/>
        <w:ind w:firstLine="709"/>
        <w:jc w:val="both"/>
        <w:rPr>
          <w:sz w:val="28"/>
          <w:szCs w:val="28"/>
          <w:lang w:val="uk-UA"/>
        </w:rPr>
      </w:pPr>
      <w:r w:rsidRPr="00723F32">
        <w:rPr>
          <w:sz w:val="28"/>
          <w:szCs w:val="28"/>
          <w:lang w:val="uk-UA"/>
        </w:rPr>
        <w:t xml:space="preserve">По друге, булінг (цькування) майже завжди має злий умисел, коли метою дій кривдника є умисне заподіяння психічної та/або фізичної шкоди, приниження, </w:t>
      </w:r>
      <w:r w:rsidRPr="00723F32">
        <w:rPr>
          <w:sz w:val="28"/>
          <w:szCs w:val="28"/>
          <w:lang w:val="uk-UA"/>
        </w:rPr>
        <w:lastRenderedPageBreak/>
        <w:t xml:space="preserve">страху, тривоги, бажання підпорядковувати потерпілого своїм інтересам та/або спричинення соціальної ізоляції потерпілого; </w:t>
      </w:r>
    </w:p>
    <w:p w14:paraId="694FFD54" w14:textId="77777777" w:rsidR="00964474" w:rsidRPr="00723F32" w:rsidRDefault="00964474" w:rsidP="00723F32">
      <w:pPr>
        <w:pStyle w:val="Default"/>
        <w:spacing w:line="276" w:lineRule="auto"/>
        <w:ind w:firstLine="709"/>
        <w:jc w:val="both"/>
        <w:rPr>
          <w:sz w:val="28"/>
          <w:szCs w:val="28"/>
          <w:lang w:val="uk-UA"/>
        </w:rPr>
      </w:pPr>
      <w:r w:rsidRPr="00723F32">
        <w:rPr>
          <w:sz w:val="28"/>
          <w:szCs w:val="28"/>
          <w:lang w:val="uk-UA"/>
        </w:rPr>
        <w:t xml:space="preserve">По-третє, для булінгу (цькування) характерний дисбаланс сил - владний дисбаланс між кривдником і потерпілим (асиметричні відносини), різниця у  фізичному розвитку, рівні соціально-психологічної адаптованості, соціальному статусі, стані здоров’я (наявність інвалідності чи особливих освітніх потреб), ментальному розвитку тощо; </w:t>
      </w:r>
    </w:p>
    <w:p w14:paraId="3CB6730E" w14:textId="77777777" w:rsidR="00964474" w:rsidRPr="00723F32" w:rsidRDefault="00964474" w:rsidP="00723F32">
      <w:pPr>
        <w:pStyle w:val="Default"/>
        <w:spacing w:line="276" w:lineRule="auto"/>
        <w:ind w:firstLine="709"/>
        <w:jc w:val="both"/>
        <w:rPr>
          <w:sz w:val="28"/>
          <w:szCs w:val="28"/>
          <w:shd w:val="clear" w:color="auto" w:fill="F6F6F6"/>
          <w:lang w:val="uk-UA"/>
        </w:rPr>
      </w:pPr>
      <w:r w:rsidRPr="00723F32">
        <w:rPr>
          <w:sz w:val="28"/>
          <w:szCs w:val="28"/>
          <w:lang w:val="uk-UA"/>
        </w:rPr>
        <w:t>По-четверте, відсутність розкаяння у кривдника. Варто пам’ятати, що булінг (цькування) ніколи не припиняється самостійно – потрібно втручання сторонніх осіб, захист і допомога потерпілому, кривднику та свідкам.</w:t>
      </w:r>
    </w:p>
    <w:p w14:paraId="23933AB2" w14:textId="37E109B2" w:rsidR="002117D1" w:rsidRPr="00723F32" w:rsidRDefault="002117D1"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sz w:val="28"/>
          <w:szCs w:val="28"/>
        </w:rPr>
        <w:t xml:space="preserve">Виходячи із практичних спостережень, визначено такі форми булінгу: - </w:t>
      </w:r>
      <w:r w:rsidRPr="00723F32">
        <w:rPr>
          <w:rFonts w:ascii="Times New Roman" w:hAnsi="Times New Roman" w:cs="Times New Roman"/>
          <w:i/>
          <w:iCs/>
          <w:sz w:val="28"/>
          <w:szCs w:val="28"/>
        </w:rPr>
        <w:t>фізичний булінг</w:t>
      </w:r>
      <w:r w:rsidRPr="00723F32">
        <w:rPr>
          <w:rFonts w:ascii="Times New Roman" w:hAnsi="Times New Roman" w:cs="Times New Roman"/>
          <w:sz w:val="28"/>
          <w:szCs w:val="28"/>
        </w:rPr>
        <w:t xml:space="preserve"> -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інше; - </w:t>
      </w:r>
      <w:r w:rsidRPr="00723F32">
        <w:rPr>
          <w:rFonts w:ascii="Times New Roman" w:hAnsi="Times New Roman" w:cs="Times New Roman"/>
          <w:i/>
          <w:iCs/>
          <w:sz w:val="28"/>
          <w:szCs w:val="28"/>
        </w:rPr>
        <w:t>сексуальний булінг</w:t>
      </w:r>
      <w:r w:rsidRPr="00723F32">
        <w:rPr>
          <w:rFonts w:ascii="Times New Roman" w:hAnsi="Times New Roman" w:cs="Times New Roman"/>
          <w:sz w:val="28"/>
          <w:szCs w:val="28"/>
        </w:rPr>
        <w:t xml:space="preserve"> є підвидом фізичного та означає дії сексуального характеру. Його важко розпізнати, тому що жертва сексуального булінгу панічно боїться розповісти про це дорослим, замикається у собі, постійно плаче на самоті, категорично відмовляється надавати будь-яку інформацію, може вчиняти спроби суїциду; - </w:t>
      </w:r>
      <w:r w:rsidRPr="00723F32">
        <w:rPr>
          <w:rFonts w:ascii="Times New Roman" w:hAnsi="Times New Roman" w:cs="Times New Roman"/>
          <w:i/>
          <w:iCs/>
          <w:sz w:val="28"/>
          <w:szCs w:val="28"/>
        </w:rPr>
        <w:t>психологічний булінг</w:t>
      </w:r>
      <w:r w:rsidRPr="00723F32">
        <w:rPr>
          <w:rFonts w:ascii="Times New Roman" w:hAnsi="Times New Roman" w:cs="Times New Roman"/>
          <w:sz w:val="28"/>
          <w:szCs w:val="28"/>
        </w:rPr>
        <w:t xml:space="preserve"> - насильство, пов'язане з дією на психіку, що завдає психологічного травмування шляхом словесних образ або погроз, переслідування, залякування, якими навмисно заподіюється емоційн</w:t>
      </w:r>
      <w:r w:rsidR="002C4A7E" w:rsidRPr="00723F32">
        <w:rPr>
          <w:rFonts w:ascii="Times New Roman" w:hAnsi="Times New Roman" w:cs="Times New Roman"/>
          <w:sz w:val="28"/>
          <w:szCs w:val="28"/>
        </w:rPr>
        <w:t xml:space="preserve">ий тиск на </w:t>
      </w:r>
      <w:r w:rsidRPr="00723F32">
        <w:rPr>
          <w:rFonts w:ascii="Times New Roman" w:hAnsi="Times New Roman" w:cs="Times New Roman"/>
          <w:sz w:val="28"/>
          <w:szCs w:val="28"/>
        </w:rPr>
        <w:t xml:space="preserve"> жертв</w:t>
      </w:r>
      <w:r w:rsidR="002C4A7E" w:rsidRPr="00723F32">
        <w:rPr>
          <w:rFonts w:ascii="Times New Roman" w:hAnsi="Times New Roman" w:cs="Times New Roman"/>
          <w:sz w:val="28"/>
          <w:szCs w:val="28"/>
        </w:rPr>
        <w:t>у</w:t>
      </w:r>
      <w:r w:rsidRPr="00723F32">
        <w:rPr>
          <w:rFonts w:ascii="Times New Roman" w:hAnsi="Times New Roman" w:cs="Times New Roman"/>
          <w:sz w:val="28"/>
          <w:szCs w:val="28"/>
        </w:rPr>
        <w:t xml:space="preserve">. До цієї форми можна віднести: - </w:t>
      </w:r>
      <w:r w:rsidRPr="00723F32">
        <w:rPr>
          <w:rFonts w:ascii="Times New Roman" w:hAnsi="Times New Roman" w:cs="Times New Roman"/>
          <w:i/>
          <w:iCs/>
          <w:sz w:val="28"/>
          <w:szCs w:val="28"/>
        </w:rPr>
        <w:t>вербальний булінг</w:t>
      </w:r>
      <w:r w:rsidRPr="00723F32">
        <w:rPr>
          <w:rFonts w:ascii="Times New Roman" w:hAnsi="Times New Roman" w:cs="Times New Roman"/>
          <w:sz w:val="28"/>
          <w:szCs w:val="28"/>
        </w:rPr>
        <w:t>: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w:t>
      </w:r>
      <w:r w:rsidR="002C4A7E" w:rsidRPr="00723F32">
        <w:rPr>
          <w:rFonts w:ascii="Times New Roman" w:hAnsi="Times New Roman" w:cs="Times New Roman"/>
          <w:sz w:val="28"/>
          <w:szCs w:val="28"/>
        </w:rPr>
        <w:t>-</w:t>
      </w:r>
      <w:r w:rsidRPr="00723F32">
        <w:rPr>
          <w:rFonts w:ascii="Times New Roman" w:hAnsi="Times New Roman" w:cs="Times New Roman"/>
          <w:sz w:val="28"/>
          <w:szCs w:val="28"/>
        </w:rPr>
        <w:t xml:space="preserve">якого приводу; - </w:t>
      </w:r>
      <w:r w:rsidRPr="00723F32">
        <w:rPr>
          <w:rFonts w:ascii="Times New Roman" w:hAnsi="Times New Roman" w:cs="Times New Roman"/>
          <w:i/>
          <w:iCs/>
          <w:sz w:val="28"/>
          <w:szCs w:val="28"/>
        </w:rPr>
        <w:t>кібербулінг</w:t>
      </w:r>
      <w:r w:rsidRPr="00723F32">
        <w:rPr>
          <w:rFonts w:ascii="Times New Roman" w:hAnsi="Times New Roman" w:cs="Times New Roman"/>
          <w:sz w:val="28"/>
          <w:szCs w:val="28"/>
        </w:rPr>
        <w:t xml:space="preserve"> - новітній спосіб знущання з використанням електронних засобів комунікації, який включає: приниження та цькування за допомогою мобільних телефонів, гаджетів, Інтернету. </w:t>
      </w:r>
      <w:r w:rsidR="00507261" w:rsidRPr="00723F32">
        <w:rPr>
          <w:rFonts w:ascii="Times New Roman" w:hAnsi="Times New Roman" w:cs="Times New Roman"/>
          <w:sz w:val="28"/>
          <w:szCs w:val="28"/>
        </w:rPr>
        <w:t xml:space="preserve">Засобами </w:t>
      </w:r>
      <w:proofErr w:type="spellStart"/>
      <w:r w:rsidR="00507261" w:rsidRPr="00723F32">
        <w:rPr>
          <w:rFonts w:ascii="Times New Roman" w:hAnsi="Times New Roman" w:cs="Times New Roman"/>
          <w:sz w:val="28"/>
          <w:szCs w:val="28"/>
        </w:rPr>
        <w:t>кібербулера</w:t>
      </w:r>
      <w:proofErr w:type="spellEnd"/>
      <w:r w:rsidR="00507261" w:rsidRPr="00723F32">
        <w:rPr>
          <w:rFonts w:ascii="Times New Roman" w:hAnsi="Times New Roman" w:cs="Times New Roman"/>
          <w:sz w:val="28"/>
          <w:szCs w:val="28"/>
        </w:rPr>
        <w:t xml:space="preserve"> стають соціальні мережі, форуми, чати, мобільні додатки тощо. Будь-які її форми мають на меті дошкулити, нашкодити чи принизити людину віртуально дистанційно, без фізичного насильства. Мета кібербулінгу – навмисна провокація чи залякування задля одержання влади над людиною та психологічної насолоди від її страждань.</w:t>
      </w:r>
    </w:p>
    <w:p w14:paraId="50CC87ED" w14:textId="77777777" w:rsidR="00964474" w:rsidRPr="00723F32" w:rsidRDefault="002117D1"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 xml:space="preserve">2.2. Типовими ознаками булінгу (цькування) є: </w:t>
      </w:r>
    </w:p>
    <w:p w14:paraId="53A92729" w14:textId="77777777" w:rsidR="00964474" w:rsidRPr="00723F32" w:rsidRDefault="002117D1" w:rsidP="00C26ED4">
      <w:pPr>
        <w:spacing w:after="0" w:line="276" w:lineRule="auto"/>
        <w:ind w:firstLine="709"/>
        <w:jc w:val="both"/>
        <w:rPr>
          <w:rFonts w:ascii="Times New Roman" w:hAnsi="Times New Roman" w:cs="Times New Roman"/>
          <w:sz w:val="28"/>
          <w:szCs w:val="28"/>
        </w:rPr>
      </w:pPr>
      <w:r w:rsidRPr="00723F32">
        <w:rPr>
          <w:rFonts w:ascii="Times New Roman" w:hAnsi="Times New Roman" w:cs="Times New Roman"/>
          <w:sz w:val="28"/>
          <w:szCs w:val="28"/>
        </w:rPr>
        <w:t xml:space="preserve">- систематичність (повторюваність) діяння; </w:t>
      </w:r>
    </w:p>
    <w:p w14:paraId="6CF9477E" w14:textId="77777777" w:rsidR="00964474" w:rsidRPr="00723F32" w:rsidRDefault="002117D1" w:rsidP="00C26ED4">
      <w:pPr>
        <w:spacing w:after="0" w:line="276" w:lineRule="auto"/>
        <w:ind w:firstLine="709"/>
        <w:jc w:val="both"/>
        <w:rPr>
          <w:rFonts w:ascii="Times New Roman" w:hAnsi="Times New Roman" w:cs="Times New Roman"/>
          <w:sz w:val="28"/>
          <w:szCs w:val="28"/>
        </w:rPr>
      </w:pPr>
      <w:r w:rsidRPr="00723F32">
        <w:rPr>
          <w:rFonts w:ascii="Times New Roman" w:hAnsi="Times New Roman" w:cs="Times New Roman"/>
          <w:sz w:val="28"/>
          <w:szCs w:val="28"/>
        </w:rPr>
        <w:t>- наявність сторін</w:t>
      </w:r>
      <w:r w:rsidR="002C4A7E" w:rsidRPr="00723F32">
        <w:rPr>
          <w:rFonts w:ascii="Times New Roman" w:hAnsi="Times New Roman" w:cs="Times New Roman"/>
          <w:sz w:val="28"/>
          <w:szCs w:val="28"/>
        </w:rPr>
        <w:t xml:space="preserve">: 1) </w:t>
      </w:r>
      <w:r w:rsidRPr="00723F32">
        <w:rPr>
          <w:rFonts w:ascii="Times New Roman" w:hAnsi="Times New Roman" w:cs="Times New Roman"/>
          <w:sz w:val="28"/>
          <w:szCs w:val="28"/>
        </w:rPr>
        <w:t>кривдник (</w:t>
      </w:r>
      <w:proofErr w:type="spellStart"/>
      <w:r w:rsidRPr="00723F32">
        <w:rPr>
          <w:rFonts w:ascii="Times New Roman" w:hAnsi="Times New Roman" w:cs="Times New Roman"/>
          <w:sz w:val="28"/>
          <w:szCs w:val="28"/>
        </w:rPr>
        <w:t>булер</w:t>
      </w:r>
      <w:proofErr w:type="spellEnd"/>
      <w:r w:rsidRPr="00723F32">
        <w:rPr>
          <w:rFonts w:ascii="Times New Roman" w:hAnsi="Times New Roman" w:cs="Times New Roman"/>
          <w:sz w:val="28"/>
          <w:szCs w:val="28"/>
        </w:rPr>
        <w:t xml:space="preserve">), </w:t>
      </w:r>
      <w:r w:rsidR="002C4A7E" w:rsidRPr="00723F32">
        <w:rPr>
          <w:rFonts w:ascii="Times New Roman" w:hAnsi="Times New Roman" w:cs="Times New Roman"/>
          <w:sz w:val="28"/>
          <w:szCs w:val="28"/>
        </w:rPr>
        <w:t xml:space="preserve">2) </w:t>
      </w:r>
      <w:r w:rsidRPr="00723F32">
        <w:rPr>
          <w:rFonts w:ascii="Times New Roman" w:hAnsi="Times New Roman" w:cs="Times New Roman"/>
          <w:sz w:val="28"/>
          <w:szCs w:val="28"/>
        </w:rPr>
        <w:t xml:space="preserve">потерпілий (жертва булінгу), </w:t>
      </w:r>
      <w:r w:rsidR="002C4A7E" w:rsidRPr="00723F32">
        <w:rPr>
          <w:rFonts w:ascii="Times New Roman" w:hAnsi="Times New Roman" w:cs="Times New Roman"/>
          <w:sz w:val="28"/>
          <w:szCs w:val="28"/>
        </w:rPr>
        <w:t xml:space="preserve">3) </w:t>
      </w:r>
      <w:r w:rsidRPr="00723F32">
        <w:rPr>
          <w:rFonts w:ascii="Times New Roman" w:hAnsi="Times New Roman" w:cs="Times New Roman"/>
          <w:sz w:val="28"/>
          <w:szCs w:val="28"/>
        </w:rPr>
        <w:t>спостерігачі (</w:t>
      </w:r>
      <w:r w:rsidR="002C4A7E" w:rsidRPr="00723F32">
        <w:rPr>
          <w:rFonts w:ascii="Times New Roman" w:hAnsi="Times New Roman" w:cs="Times New Roman"/>
          <w:sz w:val="28"/>
          <w:szCs w:val="28"/>
        </w:rPr>
        <w:t xml:space="preserve">свідки </w:t>
      </w:r>
      <w:r w:rsidRPr="00723F32">
        <w:rPr>
          <w:rFonts w:ascii="Times New Roman" w:hAnsi="Times New Roman" w:cs="Times New Roman"/>
          <w:sz w:val="28"/>
          <w:szCs w:val="28"/>
        </w:rPr>
        <w:t xml:space="preserve">за наявності); </w:t>
      </w:r>
    </w:p>
    <w:p w14:paraId="66961D1B" w14:textId="23873159" w:rsidR="00507261" w:rsidRPr="00723F32" w:rsidRDefault="00964474" w:rsidP="00C26ED4">
      <w:pPr>
        <w:spacing w:after="0" w:line="276" w:lineRule="auto"/>
        <w:ind w:firstLine="709"/>
        <w:jc w:val="both"/>
        <w:rPr>
          <w:rFonts w:ascii="Times New Roman" w:hAnsi="Times New Roman" w:cs="Times New Roman"/>
          <w:sz w:val="28"/>
          <w:szCs w:val="28"/>
        </w:rPr>
      </w:pPr>
      <w:r w:rsidRPr="00723F32">
        <w:rPr>
          <w:rFonts w:ascii="Times New Roman" w:hAnsi="Times New Roman" w:cs="Times New Roman"/>
          <w:sz w:val="28"/>
          <w:szCs w:val="28"/>
        </w:rPr>
        <w:t xml:space="preserve">- </w:t>
      </w:r>
      <w:r w:rsidR="002117D1" w:rsidRPr="00723F32">
        <w:rPr>
          <w:rFonts w:ascii="Times New Roman" w:hAnsi="Times New Roman" w:cs="Times New Roman"/>
          <w:sz w:val="28"/>
          <w:szCs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0D942084" w14:textId="77777777" w:rsidR="00507261" w:rsidRPr="00723F32" w:rsidRDefault="00507261"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lastRenderedPageBreak/>
        <w:t>2.3. Кривдник (</w:t>
      </w:r>
      <w:proofErr w:type="spellStart"/>
      <w:r w:rsidRPr="00723F32">
        <w:rPr>
          <w:rFonts w:ascii="Times New Roman" w:hAnsi="Times New Roman" w:cs="Times New Roman"/>
          <w:sz w:val="28"/>
          <w:szCs w:val="28"/>
        </w:rPr>
        <w:t>булер</w:t>
      </w:r>
      <w:proofErr w:type="spellEnd"/>
      <w:r w:rsidRPr="00723F32">
        <w:rPr>
          <w:rFonts w:ascii="Times New Roman" w:hAnsi="Times New Roman" w:cs="Times New Roman"/>
          <w:sz w:val="28"/>
          <w:szCs w:val="28"/>
        </w:rPr>
        <w:t xml:space="preserve">) – учасник освітнього процесу, який вчиняє булінг (цькування) щодо іншого учасника освітнього процесу. </w:t>
      </w:r>
    </w:p>
    <w:p w14:paraId="3EF7B3EB" w14:textId="6D7DAF16" w:rsidR="00507261" w:rsidRPr="00723F32" w:rsidRDefault="00507261"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2.4. Потерпілий (жертва булінгу) – учасник освітнього процесу щодо яко</w:t>
      </w:r>
      <w:r w:rsidR="00CD6680" w:rsidRPr="00723F32">
        <w:rPr>
          <w:rFonts w:ascii="Times New Roman" w:hAnsi="Times New Roman" w:cs="Times New Roman"/>
          <w:sz w:val="28"/>
          <w:szCs w:val="28"/>
        </w:rPr>
        <w:t>го</w:t>
      </w:r>
      <w:r w:rsidRPr="00723F32">
        <w:rPr>
          <w:rFonts w:ascii="Times New Roman" w:hAnsi="Times New Roman" w:cs="Times New Roman"/>
          <w:sz w:val="28"/>
          <w:szCs w:val="28"/>
        </w:rPr>
        <w:t xml:space="preserve"> було вчинено булінг (цькування). </w:t>
      </w:r>
    </w:p>
    <w:p w14:paraId="41109F17" w14:textId="77777777" w:rsidR="00507261" w:rsidRPr="00723F32" w:rsidRDefault="00507261"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 xml:space="preserve">2.5. Спостерігачі – свідки та (або) безпосередні очевидці випадку булінгу (цькування). </w:t>
      </w:r>
    </w:p>
    <w:p w14:paraId="3BBC2AB1" w14:textId="5801330F" w:rsidR="002117D1" w:rsidRPr="00723F32" w:rsidRDefault="00507261"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2.6. Сторони булінгу (цькування) – безпосередні учасники випадку: кривдник (</w:t>
      </w:r>
      <w:proofErr w:type="spellStart"/>
      <w:r w:rsidRPr="00723F32">
        <w:rPr>
          <w:rFonts w:ascii="Times New Roman" w:hAnsi="Times New Roman" w:cs="Times New Roman"/>
          <w:sz w:val="28"/>
          <w:szCs w:val="28"/>
        </w:rPr>
        <w:t>булер</w:t>
      </w:r>
      <w:proofErr w:type="spellEnd"/>
      <w:r w:rsidRPr="00723F32">
        <w:rPr>
          <w:rFonts w:ascii="Times New Roman" w:hAnsi="Times New Roman" w:cs="Times New Roman"/>
          <w:sz w:val="28"/>
          <w:szCs w:val="28"/>
        </w:rPr>
        <w:t xml:space="preserve">), потерпілий (жертва булінгу), спостерігачі (за наявності). </w:t>
      </w:r>
      <w:r w:rsidR="002117D1" w:rsidRPr="00723F32">
        <w:rPr>
          <w:rFonts w:ascii="Times New Roman" w:hAnsi="Times New Roman" w:cs="Times New Roman"/>
          <w:sz w:val="28"/>
          <w:szCs w:val="28"/>
        </w:rPr>
        <w:t xml:space="preserve"> </w:t>
      </w:r>
    </w:p>
    <w:p w14:paraId="7BBC85D1" w14:textId="7E97723D" w:rsidR="00232728" w:rsidRPr="00C26ED4" w:rsidRDefault="00232728" w:rsidP="00C26ED4">
      <w:pPr>
        <w:spacing w:after="0" w:line="276" w:lineRule="auto"/>
        <w:ind w:firstLine="708"/>
        <w:jc w:val="both"/>
        <w:rPr>
          <w:rFonts w:ascii="Times New Roman" w:hAnsi="Times New Roman" w:cs="Times New Roman"/>
          <w:b/>
          <w:bCs/>
          <w:sz w:val="28"/>
          <w:szCs w:val="28"/>
        </w:rPr>
      </w:pPr>
      <w:r w:rsidRPr="00C26ED4">
        <w:rPr>
          <w:rFonts w:ascii="Times New Roman" w:hAnsi="Times New Roman" w:cs="Times New Roman"/>
          <w:b/>
          <w:bCs/>
          <w:sz w:val="28"/>
          <w:szCs w:val="28"/>
        </w:rPr>
        <w:t>3. Мета та завдання діяльності із запобігання та протидії булінгу</w:t>
      </w:r>
    </w:p>
    <w:p w14:paraId="620E839F" w14:textId="1B030169" w:rsidR="001914E9" w:rsidRPr="00723F32" w:rsidRDefault="001914E9"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3.1. Основною метою діяльності Коледжу у сфері запобігання та протидії усім проявам насильства є створення у закладі</w:t>
      </w:r>
      <w:r w:rsidR="00C26ED4">
        <w:rPr>
          <w:rFonts w:ascii="Times New Roman" w:hAnsi="Times New Roman" w:cs="Times New Roman"/>
          <w:sz w:val="28"/>
          <w:szCs w:val="28"/>
        </w:rPr>
        <w:t xml:space="preserve"> фахової передвищої освіти</w:t>
      </w:r>
      <w:r w:rsidRPr="00723F32">
        <w:rPr>
          <w:rFonts w:ascii="Times New Roman" w:hAnsi="Times New Roman" w:cs="Times New Roman"/>
          <w:sz w:val="28"/>
          <w:szCs w:val="28"/>
        </w:rPr>
        <w:t xml:space="preserve"> безпечного освітнього середовища, вільного від насильства та булінгу (цькування). </w:t>
      </w:r>
    </w:p>
    <w:p w14:paraId="5D00D9EE" w14:textId="79C410BF" w:rsidR="001914E9" w:rsidRPr="00723F32" w:rsidRDefault="001914E9"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 xml:space="preserve">3.2. Головними завданнями </w:t>
      </w:r>
      <w:r w:rsidR="00C26ED4" w:rsidRPr="00723F32">
        <w:rPr>
          <w:rFonts w:ascii="Times New Roman" w:hAnsi="Times New Roman" w:cs="Times New Roman"/>
          <w:sz w:val="28"/>
          <w:szCs w:val="28"/>
        </w:rPr>
        <w:t xml:space="preserve">роботи </w:t>
      </w:r>
      <w:r w:rsidRPr="00723F32">
        <w:rPr>
          <w:rFonts w:ascii="Times New Roman" w:hAnsi="Times New Roman" w:cs="Times New Roman"/>
          <w:sz w:val="28"/>
          <w:szCs w:val="28"/>
        </w:rPr>
        <w:t xml:space="preserve">з протидії булінгу є: </w:t>
      </w:r>
    </w:p>
    <w:p w14:paraId="323D7AC3" w14:textId="74C1860F" w:rsidR="001914E9" w:rsidRPr="00723F32" w:rsidRDefault="002C0FD5" w:rsidP="00C26ED4">
      <w:pPr>
        <w:spacing w:after="0" w:line="276" w:lineRule="auto"/>
        <w:ind w:firstLine="708"/>
        <w:jc w:val="both"/>
        <w:rPr>
          <w:rFonts w:ascii="Times New Roman" w:hAnsi="Times New Roman" w:cs="Times New Roman"/>
          <w:color w:val="FF0000"/>
          <w:sz w:val="28"/>
          <w:szCs w:val="28"/>
        </w:rPr>
      </w:pPr>
      <w:r w:rsidRPr="00723F32">
        <w:rPr>
          <w:rFonts w:ascii="Times New Roman" w:hAnsi="Times New Roman" w:cs="Times New Roman"/>
          <w:sz w:val="28"/>
          <w:szCs w:val="28"/>
        </w:rPr>
        <w:t xml:space="preserve">підвищення рівня поінформованості учасників освітнього процесу про булінг (цькування), </w:t>
      </w:r>
      <w:r w:rsidR="001914E9" w:rsidRPr="00723F32">
        <w:rPr>
          <w:rFonts w:ascii="Times New Roman" w:hAnsi="Times New Roman" w:cs="Times New Roman"/>
          <w:sz w:val="28"/>
          <w:szCs w:val="28"/>
        </w:rPr>
        <w:t>його вид</w:t>
      </w:r>
      <w:r w:rsidRPr="00723F32">
        <w:rPr>
          <w:rFonts w:ascii="Times New Roman" w:hAnsi="Times New Roman" w:cs="Times New Roman"/>
          <w:sz w:val="28"/>
          <w:szCs w:val="28"/>
        </w:rPr>
        <w:t>и</w:t>
      </w:r>
      <w:r w:rsidR="001914E9" w:rsidRPr="00723F32">
        <w:rPr>
          <w:rFonts w:ascii="Times New Roman" w:hAnsi="Times New Roman" w:cs="Times New Roman"/>
          <w:sz w:val="28"/>
          <w:szCs w:val="28"/>
        </w:rPr>
        <w:t xml:space="preserve"> та прояви; </w:t>
      </w:r>
      <w:r w:rsidR="001914E9" w:rsidRPr="00C26ED4">
        <w:rPr>
          <w:rFonts w:ascii="Times New Roman" w:hAnsi="Times New Roman" w:cs="Times New Roman"/>
          <w:sz w:val="28"/>
          <w:szCs w:val="28"/>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 усвідомлення і прийняття відмінностей; розвиток адекватного рівня самооцінки й самоконтролю; формування навичок саморегуляції, підвищення рівня самосвідомості; виявлення булінгу (цькування) та (або) потенційних ризиків його виникнення; 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r w:rsidR="00C26ED4">
        <w:rPr>
          <w:rFonts w:ascii="Times New Roman" w:hAnsi="Times New Roman" w:cs="Times New Roman"/>
          <w:sz w:val="28"/>
          <w:szCs w:val="28"/>
        </w:rPr>
        <w:t xml:space="preserve">; </w:t>
      </w:r>
      <w:r w:rsidR="001914E9" w:rsidRPr="00723F32">
        <w:rPr>
          <w:rFonts w:ascii="Times New Roman" w:hAnsi="Times New Roman" w:cs="Times New Roman"/>
          <w:sz w:val="28"/>
          <w:szCs w:val="28"/>
        </w:rPr>
        <w:t>заохочення всіх учасників освітнього процесу до активного сприяння запобіганню булінгу (цькуванню); навчання конструктивним формам спілкування, поведінкових реакцій; зняття деструктивних елементів у поведінці; об’єктивне вирішення конфліктних ситуацій;</w:t>
      </w:r>
      <w:r w:rsidR="00C26ED4">
        <w:rPr>
          <w:rFonts w:ascii="Times New Roman" w:hAnsi="Times New Roman" w:cs="Times New Roman"/>
          <w:sz w:val="28"/>
          <w:szCs w:val="28"/>
        </w:rPr>
        <w:t xml:space="preserve"> </w:t>
      </w:r>
      <w:r w:rsidR="001914E9" w:rsidRPr="00723F32">
        <w:rPr>
          <w:rFonts w:ascii="Times New Roman" w:hAnsi="Times New Roman" w:cs="Times New Roman"/>
          <w:sz w:val="28"/>
          <w:szCs w:val="28"/>
        </w:rPr>
        <w:t>формування комунікативної компетентності, недопущення проявів асоціальної поведінки; превентивне виховання, підвищення правової культури студентства; формування навичок саморегуляції, внутрішніх афективних процесів та емоційної стабільності у контактах студентів з навколишнім світом; розвиток достатнього рівня самооцінки й самоконтролю.</w:t>
      </w:r>
    </w:p>
    <w:p w14:paraId="64C154DE" w14:textId="77777777" w:rsidR="00C26ED4" w:rsidRPr="00C26ED4" w:rsidRDefault="005B567E" w:rsidP="00C26ED4">
      <w:pPr>
        <w:spacing w:after="0" w:line="276" w:lineRule="auto"/>
        <w:ind w:firstLine="708"/>
        <w:jc w:val="both"/>
        <w:rPr>
          <w:rFonts w:ascii="Times New Roman" w:hAnsi="Times New Roman" w:cs="Times New Roman"/>
          <w:b/>
          <w:bCs/>
          <w:sz w:val="28"/>
          <w:szCs w:val="28"/>
        </w:rPr>
      </w:pPr>
      <w:r w:rsidRPr="00C26ED4">
        <w:rPr>
          <w:rFonts w:ascii="Times New Roman" w:hAnsi="Times New Roman" w:cs="Times New Roman"/>
          <w:b/>
          <w:bCs/>
          <w:sz w:val="28"/>
          <w:szCs w:val="28"/>
        </w:rPr>
        <w:t>4</w:t>
      </w:r>
      <w:r w:rsidR="002117D1" w:rsidRPr="00C26ED4">
        <w:rPr>
          <w:rFonts w:ascii="Times New Roman" w:hAnsi="Times New Roman" w:cs="Times New Roman"/>
          <w:b/>
          <w:bCs/>
          <w:sz w:val="28"/>
          <w:szCs w:val="28"/>
        </w:rPr>
        <w:t xml:space="preserve">. Основні </w:t>
      </w:r>
      <w:r w:rsidRPr="00C26ED4">
        <w:rPr>
          <w:rFonts w:ascii="Times New Roman" w:hAnsi="Times New Roman" w:cs="Times New Roman"/>
          <w:b/>
          <w:bCs/>
          <w:sz w:val="28"/>
          <w:szCs w:val="28"/>
        </w:rPr>
        <w:t xml:space="preserve">принципи, функції та </w:t>
      </w:r>
      <w:r w:rsidR="002117D1" w:rsidRPr="00C26ED4">
        <w:rPr>
          <w:rFonts w:ascii="Times New Roman" w:hAnsi="Times New Roman" w:cs="Times New Roman"/>
          <w:b/>
          <w:bCs/>
          <w:sz w:val="28"/>
          <w:szCs w:val="28"/>
        </w:rPr>
        <w:t xml:space="preserve">напрями профілактики протидії булінгу </w:t>
      </w:r>
      <w:r w:rsidRPr="00C26ED4">
        <w:rPr>
          <w:rFonts w:ascii="Times New Roman" w:hAnsi="Times New Roman" w:cs="Times New Roman"/>
          <w:b/>
          <w:bCs/>
          <w:sz w:val="28"/>
          <w:szCs w:val="28"/>
        </w:rPr>
        <w:t>(цькуванню)</w:t>
      </w:r>
    </w:p>
    <w:p w14:paraId="68EEF9A8" w14:textId="48D66A85" w:rsidR="005B567E" w:rsidRPr="00C26ED4" w:rsidRDefault="005B567E" w:rsidP="00C26ED4">
      <w:pPr>
        <w:spacing w:after="0" w:line="276" w:lineRule="auto"/>
        <w:ind w:firstLine="708"/>
        <w:jc w:val="both"/>
        <w:rPr>
          <w:rFonts w:ascii="Times New Roman" w:hAnsi="Times New Roman" w:cs="Times New Roman"/>
          <w:color w:val="FF0000"/>
          <w:sz w:val="28"/>
          <w:szCs w:val="28"/>
        </w:rPr>
      </w:pPr>
      <w:r w:rsidRPr="00C26ED4">
        <w:rPr>
          <w:rFonts w:ascii="Times New Roman" w:hAnsi="Times New Roman" w:cs="Times New Roman"/>
          <w:sz w:val="28"/>
          <w:szCs w:val="28"/>
        </w:rPr>
        <w:t xml:space="preserve">4.1. Діяльність </w:t>
      </w:r>
      <w:r w:rsidRPr="00723F32">
        <w:rPr>
          <w:rFonts w:ascii="Times New Roman" w:hAnsi="Times New Roman" w:cs="Times New Roman"/>
          <w:sz w:val="28"/>
          <w:szCs w:val="28"/>
        </w:rPr>
        <w:t xml:space="preserve">щодо запобігання та протидії булінгу (цькуванню) у Коледжі ґрунтується на принципах: першості права; терпимості; недискримінації за будь-якими ознаками; ненасильницької поведінки в міжособистісних стосунках; гендерної рівності. </w:t>
      </w:r>
    </w:p>
    <w:p w14:paraId="5ADD1F9E" w14:textId="77777777" w:rsidR="005B567E" w:rsidRPr="00723F32" w:rsidRDefault="005B567E"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 xml:space="preserve">4.2. Основними функціями діяльності із запобігання та протидії булінгу є: </w:t>
      </w:r>
    </w:p>
    <w:p w14:paraId="3BC4B43A" w14:textId="77777777" w:rsidR="00C26ED4" w:rsidRDefault="00C26ED4" w:rsidP="00723F32">
      <w:pPr>
        <w:spacing w:after="0" w:line="276"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ab/>
        <w:t>-</w:t>
      </w:r>
      <w:r w:rsidR="005B567E" w:rsidRPr="00C26ED4">
        <w:rPr>
          <w:rFonts w:ascii="Times New Roman" w:hAnsi="Times New Roman" w:cs="Times New Roman"/>
          <w:i/>
          <w:iCs/>
          <w:sz w:val="28"/>
          <w:szCs w:val="28"/>
        </w:rPr>
        <w:t>діагностична</w:t>
      </w:r>
      <w:r w:rsidR="005B567E" w:rsidRPr="00723F32">
        <w:rPr>
          <w:rFonts w:ascii="Times New Roman" w:hAnsi="Times New Roman" w:cs="Times New Roman"/>
          <w:sz w:val="28"/>
          <w:szCs w:val="28"/>
        </w:rPr>
        <w:t xml:space="preserve">  - соціальне і психологічне вивчення здобувачів фахової передвищої освіти, груп і колективів, моніторинг соціальних процесів та психічного розвитку окремих студентів, визначення причин, що ускладнюють особистісний розвиток, навчання та взаємини в колективі;</w:t>
      </w:r>
    </w:p>
    <w:p w14:paraId="783007D0" w14:textId="77777777" w:rsidR="00C26ED4" w:rsidRDefault="00C26ED4" w:rsidP="00C26ED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5B567E" w:rsidRPr="00C26ED4">
        <w:rPr>
          <w:rFonts w:ascii="Times New Roman" w:hAnsi="Times New Roman" w:cs="Times New Roman"/>
          <w:i/>
          <w:iCs/>
          <w:sz w:val="28"/>
          <w:szCs w:val="28"/>
        </w:rPr>
        <w:t>корекційна</w:t>
      </w:r>
      <w:r w:rsidR="005B567E" w:rsidRPr="00723F32">
        <w:rPr>
          <w:rFonts w:ascii="Times New Roman" w:hAnsi="Times New Roman" w:cs="Times New Roman"/>
          <w:sz w:val="28"/>
          <w:szCs w:val="28"/>
        </w:rPr>
        <w:t xml:space="preserve"> – здійснення психолого-педагогічних заходів з метою усунення відхилень у психічному та особистісному розвиткові та поведінці, подолання різних форм девіантної поведінки; </w:t>
      </w:r>
    </w:p>
    <w:p w14:paraId="499570A5" w14:textId="77777777" w:rsidR="00C26ED4" w:rsidRDefault="00C26ED4" w:rsidP="00C26ED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B567E" w:rsidRPr="00C26ED4">
        <w:rPr>
          <w:rFonts w:ascii="Times New Roman" w:hAnsi="Times New Roman" w:cs="Times New Roman"/>
          <w:i/>
          <w:iCs/>
          <w:sz w:val="28"/>
          <w:szCs w:val="28"/>
        </w:rPr>
        <w:t>реабілітаційна</w:t>
      </w:r>
      <w:r w:rsidR="005B567E" w:rsidRPr="00723F32">
        <w:rPr>
          <w:rFonts w:ascii="Times New Roman" w:hAnsi="Times New Roman" w:cs="Times New Roman"/>
          <w:sz w:val="28"/>
          <w:szCs w:val="28"/>
        </w:rPr>
        <w:t xml:space="preserve"> – надання психолого-педагогічної та соціальної допомоги студентам, які перебувають у кризовій життєвій ситуації, з метою адаптації їх до умов навчання та соціального середовища; </w:t>
      </w:r>
    </w:p>
    <w:p w14:paraId="43ECECD6" w14:textId="77777777" w:rsidR="00C26ED4" w:rsidRDefault="00C26ED4" w:rsidP="00C26ED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B567E" w:rsidRPr="00C26ED4">
        <w:rPr>
          <w:rFonts w:ascii="Times New Roman" w:hAnsi="Times New Roman" w:cs="Times New Roman"/>
          <w:i/>
          <w:iCs/>
          <w:sz w:val="28"/>
          <w:szCs w:val="28"/>
        </w:rPr>
        <w:t>профілактична</w:t>
      </w:r>
      <w:r w:rsidR="005B567E" w:rsidRPr="00723F32">
        <w:rPr>
          <w:rFonts w:ascii="Times New Roman" w:hAnsi="Times New Roman" w:cs="Times New Roman"/>
          <w:sz w:val="28"/>
          <w:szCs w:val="28"/>
        </w:rPr>
        <w:t xml:space="preserve"> – своєчасне попередження відхилень у психічному та особистісному розвитку, міжособистісних стосунках, запобігання виникненню конфліктних ситуацій в освітньому середовищі; </w:t>
      </w:r>
    </w:p>
    <w:p w14:paraId="5E8E5715" w14:textId="7346B19E" w:rsidR="002C0FD5" w:rsidRPr="00723F32" w:rsidRDefault="00C26ED4" w:rsidP="00C26ED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B567E" w:rsidRPr="00723F32">
        <w:rPr>
          <w:rFonts w:ascii="Times New Roman" w:hAnsi="Times New Roman" w:cs="Times New Roman"/>
          <w:sz w:val="28"/>
          <w:szCs w:val="28"/>
        </w:rPr>
        <w:t xml:space="preserve">просвітницька – підвищення психологічної культури учасників освітнього процесу засобами навчальних дисциплін, які присвячені здоров'ю, здоровому способу життя та фізичній культурі, вивченню правових норм та правозастосуванню. </w:t>
      </w:r>
    </w:p>
    <w:p w14:paraId="45D205AB" w14:textId="77777777" w:rsidR="002C0FD5" w:rsidRPr="00723F32" w:rsidRDefault="002C0FD5" w:rsidP="00C26ED4">
      <w:pPr>
        <w:spacing w:after="0" w:line="276" w:lineRule="auto"/>
        <w:ind w:firstLine="708"/>
        <w:jc w:val="both"/>
        <w:rPr>
          <w:rFonts w:ascii="Times New Roman" w:hAnsi="Times New Roman" w:cs="Times New Roman"/>
          <w:sz w:val="28"/>
          <w:szCs w:val="28"/>
        </w:rPr>
      </w:pPr>
      <w:r w:rsidRPr="00723F32">
        <w:rPr>
          <w:rFonts w:ascii="Times New Roman" w:hAnsi="Times New Roman" w:cs="Times New Roman"/>
          <w:sz w:val="28"/>
          <w:szCs w:val="28"/>
        </w:rPr>
        <w:t>4</w:t>
      </w:r>
      <w:r w:rsidR="005B567E" w:rsidRPr="00723F32">
        <w:rPr>
          <w:rFonts w:ascii="Times New Roman" w:hAnsi="Times New Roman" w:cs="Times New Roman"/>
          <w:sz w:val="28"/>
          <w:szCs w:val="28"/>
        </w:rPr>
        <w:t xml:space="preserve">.3. Профілактика булінгу передбачає роботу за наступними напрямками: </w:t>
      </w:r>
      <w:r w:rsidR="005B567E" w:rsidRPr="00723F32">
        <w:rPr>
          <w:rFonts w:ascii="Times New Roman" w:hAnsi="Times New Roman" w:cs="Times New Roman"/>
          <w:sz w:val="28"/>
          <w:szCs w:val="28"/>
        </w:rPr>
        <w:sym w:font="Symbol" w:char="F0B7"/>
      </w:r>
      <w:r w:rsidR="005B567E" w:rsidRPr="00723F32">
        <w:rPr>
          <w:rFonts w:ascii="Times New Roman" w:hAnsi="Times New Roman" w:cs="Times New Roman"/>
          <w:sz w:val="28"/>
          <w:szCs w:val="28"/>
        </w:rPr>
        <w:t>ознайомлення педагогічних працівників із особливостями поширення масових негативних явищ у студентському середовищі та загальноприйнятими у світі поняттями «булінг» (цькування) з огляду на розуміння проблеми насильства;</w:t>
      </w:r>
    </w:p>
    <w:p w14:paraId="6A643E43" w14:textId="77777777" w:rsidR="002C0FD5" w:rsidRPr="00723F32" w:rsidRDefault="005B567E"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sz w:val="28"/>
          <w:szCs w:val="28"/>
        </w:rPr>
        <w:t xml:space="preserve"> </w:t>
      </w:r>
      <w:r w:rsidRPr="00723F32">
        <w:rPr>
          <w:rFonts w:ascii="Times New Roman" w:hAnsi="Times New Roman" w:cs="Times New Roman"/>
          <w:sz w:val="28"/>
          <w:szCs w:val="28"/>
        </w:rPr>
        <w:sym w:font="Symbol" w:char="F0B7"/>
      </w:r>
      <w:r w:rsidRPr="00723F32">
        <w:rPr>
          <w:rFonts w:ascii="Times New Roman" w:hAnsi="Times New Roman" w:cs="Times New Roman"/>
          <w:sz w:val="28"/>
          <w:szCs w:val="28"/>
        </w:rPr>
        <w:t xml:space="preserve">інформаційно-просвітницька діяльність кураторів академічних груп щодо попередження усіх проявів насильства у студентському середовищі з використанням основних форм превентивної роботи, а саме: проведення тренінгів, міні-лекцій, годин спілкування, диспутів, кінолекторіїв,  акцій; організації зустрічей з практичним психологом, соціальним педагогом та працівниками правоохоронних органів тощо; </w:t>
      </w:r>
    </w:p>
    <w:p w14:paraId="26078941" w14:textId="77777777" w:rsidR="002C0FD5" w:rsidRPr="00723F32" w:rsidRDefault="005B567E"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sz w:val="28"/>
          <w:szCs w:val="28"/>
        </w:rPr>
        <w:sym w:font="Symbol" w:char="F0B7"/>
      </w:r>
      <w:r w:rsidRPr="00723F32">
        <w:rPr>
          <w:rFonts w:ascii="Times New Roman" w:hAnsi="Times New Roman" w:cs="Times New Roman"/>
          <w:sz w:val="28"/>
          <w:szCs w:val="28"/>
        </w:rPr>
        <w:t xml:space="preserve">створення в Коледжі безпечного освітнього середовища; </w:t>
      </w:r>
    </w:p>
    <w:p w14:paraId="722C61B2" w14:textId="77777777" w:rsidR="00490831" w:rsidRPr="00723F32" w:rsidRDefault="005B567E"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sz w:val="28"/>
          <w:szCs w:val="28"/>
        </w:rPr>
        <w:sym w:font="Symbol" w:char="F0B7"/>
      </w:r>
      <w:r w:rsidRPr="00723F32">
        <w:rPr>
          <w:rFonts w:ascii="Times New Roman" w:hAnsi="Times New Roman" w:cs="Times New Roman"/>
          <w:sz w:val="28"/>
          <w:szCs w:val="28"/>
        </w:rPr>
        <w:t xml:space="preserve">формування правосвідомості та правової поведінки, відповідальності за своє життя, розвиток активності, самостійності, творчих здібностей здобувачів освіти шляхом створення умов для всебічної самореалізації потреб особистості; </w:t>
      </w:r>
    </w:p>
    <w:p w14:paraId="3D33FFFE" w14:textId="77777777" w:rsidR="00490831" w:rsidRPr="00723F32" w:rsidRDefault="005B567E"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sz w:val="28"/>
          <w:szCs w:val="28"/>
        </w:rPr>
        <w:sym w:font="Symbol" w:char="F0B7"/>
      </w:r>
      <w:r w:rsidRPr="00723F32">
        <w:rPr>
          <w:rFonts w:ascii="Times New Roman" w:hAnsi="Times New Roman" w:cs="Times New Roman"/>
          <w:sz w:val="28"/>
          <w:szCs w:val="28"/>
        </w:rPr>
        <w:t xml:space="preserve">використання здоров’язберігаючих освітніх технологій; </w:t>
      </w:r>
    </w:p>
    <w:p w14:paraId="5CD862B0" w14:textId="249D2F80" w:rsidR="005B567E" w:rsidRPr="00723F32" w:rsidRDefault="005B567E" w:rsidP="00723F32">
      <w:pPr>
        <w:spacing w:after="0" w:line="276" w:lineRule="auto"/>
        <w:jc w:val="both"/>
        <w:rPr>
          <w:rFonts w:ascii="Times New Roman" w:hAnsi="Times New Roman" w:cs="Times New Roman"/>
          <w:color w:val="FF0000"/>
          <w:sz w:val="28"/>
          <w:szCs w:val="28"/>
        </w:rPr>
      </w:pPr>
      <w:r w:rsidRPr="00723F32">
        <w:rPr>
          <w:rFonts w:ascii="Times New Roman" w:hAnsi="Times New Roman" w:cs="Times New Roman"/>
          <w:sz w:val="28"/>
          <w:szCs w:val="28"/>
        </w:rPr>
        <w:sym w:font="Symbol" w:char="F0B7"/>
      </w:r>
      <w:r w:rsidRPr="00723F32">
        <w:rPr>
          <w:rFonts w:ascii="Times New Roman" w:hAnsi="Times New Roman" w:cs="Times New Roman"/>
          <w:sz w:val="28"/>
          <w:szCs w:val="28"/>
        </w:rPr>
        <w:t>проведення заходів з метою профілактики булінгу (виступи провідних спеціалістів у системі профілактичної роботи щодо подолання різноманітних форм агресивної поведінки серед неповнолітніх студентів).</w:t>
      </w:r>
    </w:p>
    <w:p w14:paraId="255A9AEC" w14:textId="6B5471D9" w:rsidR="0075597D" w:rsidRPr="000C772F" w:rsidRDefault="00B23B66" w:rsidP="00B23B66">
      <w:pPr>
        <w:spacing w:after="0" w:line="276" w:lineRule="auto"/>
        <w:ind w:firstLine="708"/>
        <w:jc w:val="both"/>
        <w:rPr>
          <w:rFonts w:ascii="Times New Roman" w:hAnsi="Times New Roman" w:cs="Times New Roman"/>
          <w:b/>
          <w:bCs/>
          <w:sz w:val="28"/>
          <w:szCs w:val="28"/>
        </w:rPr>
      </w:pPr>
      <w:r w:rsidRPr="000C772F">
        <w:rPr>
          <w:rFonts w:ascii="Times New Roman" w:hAnsi="Times New Roman" w:cs="Times New Roman"/>
          <w:b/>
          <w:bCs/>
          <w:sz w:val="28"/>
          <w:szCs w:val="28"/>
        </w:rPr>
        <w:t>5</w:t>
      </w:r>
      <w:r w:rsidR="0075597D" w:rsidRPr="000C772F">
        <w:rPr>
          <w:rFonts w:ascii="Times New Roman" w:hAnsi="Times New Roman" w:cs="Times New Roman"/>
          <w:b/>
          <w:bCs/>
          <w:sz w:val="28"/>
          <w:szCs w:val="28"/>
        </w:rPr>
        <w:t xml:space="preserve">. Реагування працівників </w:t>
      </w:r>
      <w:r w:rsidR="00566FD4" w:rsidRPr="000C772F">
        <w:rPr>
          <w:rFonts w:ascii="Times New Roman" w:hAnsi="Times New Roman" w:cs="Times New Roman"/>
          <w:b/>
          <w:bCs/>
          <w:sz w:val="28"/>
          <w:szCs w:val="28"/>
        </w:rPr>
        <w:t>К</w:t>
      </w:r>
      <w:r w:rsidR="0075597D" w:rsidRPr="000C772F">
        <w:rPr>
          <w:rFonts w:ascii="Times New Roman" w:hAnsi="Times New Roman" w:cs="Times New Roman"/>
          <w:b/>
          <w:bCs/>
          <w:sz w:val="28"/>
          <w:szCs w:val="28"/>
        </w:rPr>
        <w:t xml:space="preserve">оледжу на </w:t>
      </w:r>
      <w:r w:rsidR="002B643A" w:rsidRPr="000C772F">
        <w:rPr>
          <w:rFonts w:ascii="Times New Roman" w:hAnsi="Times New Roman" w:cs="Times New Roman"/>
          <w:b/>
          <w:bCs/>
          <w:sz w:val="28"/>
          <w:szCs w:val="28"/>
        </w:rPr>
        <w:t>випадки</w:t>
      </w:r>
      <w:r w:rsidR="0075597D" w:rsidRPr="000C772F">
        <w:rPr>
          <w:rFonts w:ascii="Times New Roman" w:hAnsi="Times New Roman" w:cs="Times New Roman"/>
          <w:b/>
          <w:bCs/>
          <w:sz w:val="28"/>
          <w:szCs w:val="28"/>
        </w:rPr>
        <w:t xml:space="preserve"> булінгу </w:t>
      </w:r>
      <w:r w:rsidR="00566FD4" w:rsidRPr="000C772F">
        <w:rPr>
          <w:rFonts w:ascii="Times New Roman" w:hAnsi="Times New Roman" w:cs="Times New Roman"/>
          <w:b/>
          <w:bCs/>
          <w:sz w:val="28"/>
          <w:szCs w:val="28"/>
        </w:rPr>
        <w:t>(цькування)</w:t>
      </w:r>
    </w:p>
    <w:p w14:paraId="539EC79C" w14:textId="24D63A0F" w:rsidR="00523CEE" w:rsidRPr="00723F32" w:rsidRDefault="00B23B66" w:rsidP="00723F32">
      <w:pPr>
        <w:pStyle w:val="Default"/>
        <w:spacing w:line="276" w:lineRule="auto"/>
        <w:ind w:firstLine="709"/>
        <w:jc w:val="both"/>
        <w:rPr>
          <w:sz w:val="28"/>
          <w:szCs w:val="28"/>
        </w:rPr>
      </w:pPr>
      <w:r>
        <w:rPr>
          <w:sz w:val="28"/>
          <w:szCs w:val="28"/>
          <w:lang w:val="uk-UA"/>
        </w:rPr>
        <w:t>5</w:t>
      </w:r>
      <w:r w:rsidR="00523CEE" w:rsidRPr="00723F32">
        <w:rPr>
          <w:sz w:val="28"/>
          <w:szCs w:val="28"/>
        </w:rPr>
        <w:t xml:space="preserve">.1. </w:t>
      </w:r>
      <w:proofErr w:type="spellStart"/>
      <w:r w:rsidR="00523CEE" w:rsidRPr="00723F32">
        <w:rPr>
          <w:sz w:val="28"/>
          <w:szCs w:val="28"/>
        </w:rPr>
        <w:t>Якщо</w:t>
      </w:r>
      <w:proofErr w:type="spellEnd"/>
      <w:r w:rsidR="00523CEE" w:rsidRPr="00723F32">
        <w:rPr>
          <w:sz w:val="28"/>
          <w:szCs w:val="28"/>
        </w:rPr>
        <w:t xml:space="preserve"> </w:t>
      </w:r>
      <w:r w:rsidR="00523CEE" w:rsidRPr="00723F32">
        <w:rPr>
          <w:sz w:val="28"/>
          <w:szCs w:val="28"/>
          <w:lang w:val="uk-UA"/>
        </w:rPr>
        <w:t>викладач</w:t>
      </w:r>
      <w:r w:rsidR="00523CEE" w:rsidRPr="00723F32">
        <w:rPr>
          <w:sz w:val="28"/>
          <w:szCs w:val="28"/>
        </w:rPr>
        <w:t xml:space="preserve"> </w:t>
      </w:r>
      <w:proofErr w:type="spellStart"/>
      <w:r w:rsidR="00523CEE" w:rsidRPr="00723F32">
        <w:rPr>
          <w:sz w:val="28"/>
          <w:szCs w:val="28"/>
        </w:rPr>
        <w:t>або</w:t>
      </w:r>
      <w:proofErr w:type="spellEnd"/>
      <w:r w:rsidR="00523CEE" w:rsidRPr="00723F32">
        <w:rPr>
          <w:sz w:val="28"/>
          <w:szCs w:val="28"/>
        </w:rPr>
        <w:t xml:space="preserve"> </w:t>
      </w:r>
      <w:proofErr w:type="spellStart"/>
      <w:r w:rsidR="00523CEE" w:rsidRPr="00723F32">
        <w:rPr>
          <w:sz w:val="28"/>
          <w:szCs w:val="28"/>
        </w:rPr>
        <w:t>інший</w:t>
      </w:r>
      <w:proofErr w:type="spellEnd"/>
      <w:r w:rsidR="00523CEE" w:rsidRPr="00723F32">
        <w:rPr>
          <w:sz w:val="28"/>
          <w:szCs w:val="28"/>
        </w:rPr>
        <w:t xml:space="preserve"> </w:t>
      </w:r>
      <w:proofErr w:type="spellStart"/>
      <w:r w:rsidR="00523CEE" w:rsidRPr="00723F32">
        <w:rPr>
          <w:sz w:val="28"/>
          <w:szCs w:val="28"/>
        </w:rPr>
        <w:t>працівник</w:t>
      </w:r>
      <w:proofErr w:type="spellEnd"/>
      <w:r w:rsidR="00523CEE" w:rsidRPr="00723F32">
        <w:rPr>
          <w:sz w:val="28"/>
          <w:szCs w:val="28"/>
        </w:rPr>
        <w:t xml:space="preserve"> </w:t>
      </w:r>
      <w:r w:rsidR="002B643A" w:rsidRPr="00723F32">
        <w:rPr>
          <w:sz w:val="28"/>
          <w:szCs w:val="28"/>
          <w:lang w:val="uk-UA"/>
        </w:rPr>
        <w:t>Коледжу</w:t>
      </w:r>
      <w:r w:rsidR="00523CEE" w:rsidRPr="00723F32">
        <w:rPr>
          <w:sz w:val="28"/>
          <w:szCs w:val="28"/>
        </w:rPr>
        <w:t xml:space="preserve"> став </w:t>
      </w:r>
      <w:proofErr w:type="spellStart"/>
      <w:r w:rsidR="00523CEE" w:rsidRPr="00723F32">
        <w:rPr>
          <w:sz w:val="28"/>
          <w:szCs w:val="28"/>
        </w:rPr>
        <w:t>свідком</w:t>
      </w:r>
      <w:proofErr w:type="spellEnd"/>
      <w:r w:rsidR="00523CEE" w:rsidRPr="00723F32">
        <w:rPr>
          <w:sz w:val="28"/>
          <w:szCs w:val="28"/>
        </w:rPr>
        <w:t xml:space="preserve"> булінгу, то </w:t>
      </w:r>
      <w:proofErr w:type="spellStart"/>
      <w:r w:rsidR="00523CEE" w:rsidRPr="00723F32">
        <w:rPr>
          <w:sz w:val="28"/>
          <w:szCs w:val="28"/>
        </w:rPr>
        <w:t>він</w:t>
      </w:r>
      <w:proofErr w:type="spellEnd"/>
      <w:r w:rsidR="00523CEE" w:rsidRPr="00723F32">
        <w:rPr>
          <w:sz w:val="28"/>
          <w:szCs w:val="28"/>
        </w:rPr>
        <w:t xml:space="preserve"> </w:t>
      </w:r>
      <w:proofErr w:type="spellStart"/>
      <w:r w:rsidR="00523CEE" w:rsidRPr="00723F32">
        <w:rPr>
          <w:sz w:val="28"/>
          <w:szCs w:val="28"/>
        </w:rPr>
        <w:t>має</w:t>
      </w:r>
      <w:proofErr w:type="spellEnd"/>
      <w:r w:rsidR="00523CEE" w:rsidRPr="00723F32">
        <w:rPr>
          <w:sz w:val="28"/>
          <w:szCs w:val="28"/>
        </w:rPr>
        <w:t xml:space="preserve"> </w:t>
      </w:r>
      <w:proofErr w:type="spellStart"/>
      <w:r w:rsidR="00523CEE" w:rsidRPr="00723F32">
        <w:rPr>
          <w:sz w:val="28"/>
          <w:szCs w:val="28"/>
        </w:rPr>
        <w:t>повідомити</w:t>
      </w:r>
      <w:proofErr w:type="spellEnd"/>
      <w:r w:rsidR="00523CEE" w:rsidRPr="00723F32">
        <w:rPr>
          <w:sz w:val="28"/>
          <w:szCs w:val="28"/>
        </w:rPr>
        <w:t xml:space="preserve"> </w:t>
      </w:r>
      <w:r w:rsidR="00523CEE" w:rsidRPr="00723F32">
        <w:rPr>
          <w:sz w:val="28"/>
          <w:szCs w:val="28"/>
          <w:lang w:val="uk-UA"/>
        </w:rPr>
        <w:t xml:space="preserve">директора </w:t>
      </w:r>
      <w:r w:rsidR="002B643A" w:rsidRPr="00723F32">
        <w:rPr>
          <w:sz w:val="28"/>
          <w:szCs w:val="28"/>
          <w:lang w:val="uk-UA"/>
        </w:rPr>
        <w:t>освітнього закладу</w:t>
      </w:r>
      <w:r w:rsidR="00523CEE" w:rsidRPr="00723F32">
        <w:rPr>
          <w:sz w:val="28"/>
          <w:szCs w:val="28"/>
        </w:rPr>
        <w:t xml:space="preserve"> </w:t>
      </w:r>
      <w:proofErr w:type="spellStart"/>
      <w:r w:rsidR="00523CEE" w:rsidRPr="00723F32">
        <w:rPr>
          <w:sz w:val="28"/>
          <w:szCs w:val="28"/>
        </w:rPr>
        <w:t>незалежно</w:t>
      </w:r>
      <w:proofErr w:type="spellEnd"/>
      <w:r w:rsidR="00523CEE" w:rsidRPr="00723F32">
        <w:rPr>
          <w:sz w:val="28"/>
          <w:szCs w:val="28"/>
        </w:rPr>
        <w:t xml:space="preserve"> від того, </w:t>
      </w:r>
      <w:proofErr w:type="spellStart"/>
      <w:r w:rsidR="00523CEE" w:rsidRPr="00723F32">
        <w:rPr>
          <w:sz w:val="28"/>
          <w:szCs w:val="28"/>
        </w:rPr>
        <w:t>чи</w:t>
      </w:r>
      <w:proofErr w:type="spellEnd"/>
      <w:r w:rsidR="00523CEE" w:rsidRPr="00723F32">
        <w:rPr>
          <w:sz w:val="28"/>
          <w:szCs w:val="28"/>
        </w:rPr>
        <w:t xml:space="preserve"> </w:t>
      </w:r>
      <w:proofErr w:type="spellStart"/>
      <w:r w:rsidR="00523CEE" w:rsidRPr="00723F32">
        <w:rPr>
          <w:sz w:val="28"/>
          <w:szCs w:val="28"/>
        </w:rPr>
        <w:t>поскаржилась</w:t>
      </w:r>
      <w:proofErr w:type="spellEnd"/>
      <w:r w:rsidR="00523CEE" w:rsidRPr="00723F32">
        <w:rPr>
          <w:sz w:val="28"/>
          <w:szCs w:val="28"/>
        </w:rPr>
        <w:t xml:space="preserve"> </w:t>
      </w:r>
      <w:proofErr w:type="spellStart"/>
      <w:r w:rsidR="00523CEE" w:rsidRPr="00723F32">
        <w:rPr>
          <w:sz w:val="28"/>
          <w:szCs w:val="28"/>
        </w:rPr>
        <w:t>йому</w:t>
      </w:r>
      <w:proofErr w:type="spellEnd"/>
      <w:r w:rsidR="00523CEE" w:rsidRPr="00723F32">
        <w:rPr>
          <w:sz w:val="28"/>
          <w:szCs w:val="28"/>
        </w:rPr>
        <w:t xml:space="preserve"> жертва булінгу </w:t>
      </w:r>
      <w:proofErr w:type="spellStart"/>
      <w:r w:rsidR="00523CEE" w:rsidRPr="00723F32">
        <w:rPr>
          <w:sz w:val="28"/>
          <w:szCs w:val="28"/>
        </w:rPr>
        <w:t>чи</w:t>
      </w:r>
      <w:proofErr w:type="spellEnd"/>
      <w:r w:rsidR="00523CEE" w:rsidRPr="00723F32">
        <w:rPr>
          <w:sz w:val="28"/>
          <w:szCs w:val="28"/>
        </w:rPr>
        <w:t xml:space="preserve"> </w:t>
      </w:r>
      <w:proofErr w:type="spellStart"/>
      <w:r w:rsidR="00523CEE" w:rsidRPr="00723F32">
        <w:rPr>
          <w:sz w:val="28"/>
          <w:szCs w:val="28"/>
        </w:rPr>
        <w:t>ні</w:t>
      </w:r>
      <w:proofErr w:type="spellEnd"/>
      <w:r w:rsidR="00523CEE" w:rsidRPr="00723F32">
        <w:rPr>
          <w:sz w:val="28"/>
          <w:szCs w:val="28"/>
        </w:rPr>
        <w:t xml:space="preserve">. </w:t>
      </w:r>
    </w:p>
    <w:p w14:paraId="0D5C9B3E" w14:textId="07443396" w:rsidR="00523CEE" w:rsidRPr="00723F32" w:rsidRDefault="00B23B66" w:rsidP="00723F32">
      <w:pPr>
        <w:pStyle w:val="Default"/>
        <w:spacing w:line="276" w:lineRule="auto"/>
        <w:ind w:firstLine="709"/>
        <w:jc w:val="both"/>
        <w:rPr>
          <w:sz w:val="28"/>
          <w:szCs w:val="28"/>
        </w:rPr>
      </w:pPr>
      <w:r>
        <w:rPr>
          <w:sz w:val="28"/>
          <w:szCs w:val="28"/>
          <w:lang w:val="uk-UA"/>
        </w:rPr>
        <w:t>5</w:t>
      </w:r>
      <w:r w:rsidR="00523CEE" w:rsidRPr="00723F32">
        <w:rPr>
          <w:sz w:val="28"/>
          <w:szCs w:val="28"/>
        </w:rPr>
        <w:t xml:space="preserve">.2. </w:t>
      </w:r>
      <w:proofErr w:type="spellStart"/>
      <w:proofErr w:type="gramStart"/>
      <w:r w:rsidR="00523CEE" w:rsidRPr="00723F32">
        <w:rPr>
          <w:sz w:val="28"/>
          <w:szCs w:val="28"/>
        </w:rPr>
        <w:t>П</w:t>
      </w:r>
      <w:proofErr w:type="gramEnd"/>
      <w:r w:rsidR="00523CEE" w:rsidRPr="00723F32">
        <w:rPr>
          <w:sz w:val="28"/>
          <w:szCs w:val="28"/>
        </w:rPr>
        <w:t>ісля</w:t>
      </w:r>
      <w:proofErr w:type="spellEnd"/>
      <w:r w:rsidR="00523CEE" w:rsidRPr="00723F32">
        <w:rPr>
          <w:sz w:val="28"/>
          <w:szCs w:val="28"/>
        </w:rPr>
        <w:t xml:space="preserve"> </w:t>
      </w:r>
      <w:proofErr w:type="spellStart"/>
      <w:r w:rsidR="00523CEE" w:rsidRPr="00723F32">
        <w:rPr>
          <w:sz w:val="28"/>
          <w:szCs w:val="28"/>
        </w:rPr>
        <w:t>отримання</w:t>
      </w:r>
      <w:proofErr w:type="spellEnd"/>
      <w:r w:rsidR="00523CEE" w:rsidRPr="00723F32">
        <w:rPr>
          <w:sz w:val="28"/>
          <w:szCs w:val="28"/>
        </w:rPr>
        <w:t xml:space="preserve"> звернення </w:t>
      </w:r>
      <w:r w:rsidR="00523CEE" w:rsidRPr="00723F32">
        <w:rPr>
          <w:sz w:val="28"/>
          <w:szCs w:val="28"/>
          <w:lang w:val="uk-UA"/>
        </w:rPr>
        <w:t xml:space="preserve">студента - </w:t>
      </w:r>
      <w:r w:rsidR="00523CEE" w:rsidRPr="00723F32">
        <w:rPr>
          <w:sz w:val="28"/>
          <w:szCs w:val="28"/>
        </w:rPr>
        <w:t>пода</w:t>
      </w:r>
      <w:proofErr w:type="spellStart"/>
      <w:r w:rsidR="00523CEE" w:rsidRPr="00723F32">
        <w:rPr>
          <w:sz w:val="28"/>
          <w:szCs w:val="28"/>
          <w:lang w:val="uk-UA"/>
        </w:rPr>
        <w:t>ння</w:t>
      </w:r>
      <w:proofErr w:type="spellEnd"/>
      <w:r w:rsidR="00523CEE" w:rsidRPr="00723F32">
        <w:rPr>
          <w:sz w:val="28"/>
          <w:szCs w:val="28"/>
        </w:rPr>
        <w:t xml:space="preserve"> </w:t>
      </w:r>
      <w:proofErr w:type="spellStart"/>
      <w:r w:rsidR="00523CEE" w:rsidRPr="00723F32">
        <w:rPr>
          <w:sz w:val="28"/>
          <w:szCs w:val="28"/>
        </w:rPr>
        <w:t>заяв</w:t>
      </w:r>
      <w:proofErr w:type="spellEnd"/>
      <w:r w:rsidR="00523CEE" w:rsidRPr="00723F32">
        <w:rPr>
          <w:sz w:val="28"/>
          <w:szCs w:val="28"/>
          <w:lang w:val="uk-UA"/>
        </w:rPr>
        <w:t>и</w:t>
      </w:r>
      <w:r w:rsidR="00523CEE" w:rsidRPr="00723F32">
        <w:rPr>
          <w:sz w:val="28"/>
          <w:szCs w:val="28"/>
        </w:rPr>
        <w:t xml:space="preserve"> з </w:t>
      </w:r>
      <w:proofErr w:type="spellStart"/>
      <w:r w:rsidR="00523CEE" w:rsidRPr="00723F32">
        <w:rPr>
          <w:sz w:val="28"/>
          <w:szCs w:val="28"/>
        </w:rPr>
        <w:t>дотриманням</w:t>
      </w:r>
      <w:proofErr w:type="spellEnd"/>
      <w:r w:rsidR="00523CEE" w:rsidRPr="00723F32">
        <w:rPr>
          <w:sz w:val="28"/>
          <w:szCs w:val="28"/>
        </w:rPr>
        <w:t xml:space="preserve"> </w:t>
      </w:r>
      <w:proofErr w:type="spellStart"/>
      <w:r w:rsidR="00523CEE" w:rsidRPr="00723F32">
        <w:rPr>
          <w:sz w:val="28"/>
          <w:szCs w:val="28"/>
        </w:rPr>
        <w:t>конфіденційності</w:t>
      </w:r>
      <w:proofErr w:type="spellEnd"/>
      <w:r w:rsidR="00523CEE" w:rsidRPr="00723F32">
        <w:rPr>
          <w:sz w:val="28"/>
          <w:szCs w:val="28"/>
        </w:rPr>
        <w:t xml:space="preserve"> (</w:t>
      </w:r>
      <w:proofErr w:type="spellStart"/>
      <w:r w:rsidR="00523CEE" w:rsidRPr="00723F32">
        <w:rPr>
          <w:sz w:val="28"/>
          <w:szCs w:val="28"/>
        </w:rPr>
        <w:t>Додаток</w:t>
      </w:r>
      <w:proofErr w:type="spellEnd"/>
      <w:r w:rsidR="00523CEE" w:rsidRPr="00723F32">
        <w:rPr>
          <w:sz w:val="28"/>
          <w:szCs w:val="28"/>
        </w:rPr>
        <w:t xml:space="preserve"> 1) </w:t>
      </w:r>
      <w:proofErr w:type="spellStart"/>
      <w:r w:rsidR="00523CEE" w:rsidRPr="00723F32">
        <w:rPr>
          <w:sz w:val="28"/>
          <w:szCs w:val="28"/>
        </w:rPr>
        <w:t>або</w:t>
      </w:r>
      <w:proofErr w:type="spellEnd"/>
      <w:r w:rsidR="00523CEE" w:rsidRPr="00723F32">
        <w:rPr>
          <w:sz w:val="28"/>
          <w:szCs w:val="28"/>
        </w:rPr>
        <w:t xml:space="preserve"> </w:t>
      </w:r>
      <w:proofErr w:type="spellStart"/>
      <w:r w:rsidR="00523CEE" w:rsidRPr="00723F32">
        <w:rPr>
          <w:sz w:val="28"/>
          <w:szCs w:val="28"/>
        </w:rPr>
        <w:t>зверн</w:t>
      </w:r>
      <w:r w:rsidR="00523CEE" w:rsidRPr="00723F32">
        <w:rPr>
          <w:sz w:val="28"/>
          <w:szCs w:val="28"/>
          <w:lang w:val="uk-UA"/>
        </w:rPr>
        <w:t>енн</w:t>
      </w:r>
      <w:proofErr w:type="spellEnd"/>
      <w:r w:rsidR="00523CEE" w:rsidRPr="00723F32">
        <w:rPr>
          <w:sz w:val="28"/>
          <w:szCs w:val="28"/>
        </w:rPr>
        <w:t>я</w:t>
      </w:r>
      <w:r w:rsidR="00523CEE" w:rsidRPr="00723F32">
        <w:rPr>
          <w:sz w:val="28"/>
          <w:szCs w:val="28"/>
          <w:lang w:val="uk-UA"/>
        </w:rPr>
        <w:t>м</w:t>
      </w:r>
      <w:r w:rsidR="00523CEE" w:rsidRPr="00723F32">
        <w:rPr>
          <w:sz w:val="28"/>
          <w:szCs w:val="28"/>
        </w:rPr>
        <w:t xml:space="preserve"> до «</w:t>
      </w:r>
      <w:proofErr w:type="spellStart"/>
      <w:r w:rsidR="00523CEE" w:rsidRPr="00723F32">
        <w:rPr>
          <w:sz w:val="28"/>
          <w:szCs w:val="28"/>
        </w:rPr>
        <w:t>скриньки</w:t>
      </w:r>
      <w:proofErr w:type="spellEnd"/>
      <w:r w:rsidR="00523CEE" w:rsidRPr="00723F32">
        <w:rPr>
          <w:sz w:val="28"/>
          <w:szCs w:val="28"/>
        </w:rPr>
        <w:t xml:space="preserve"> </w:t>
      </w:r>
      <w:proofErr w:type="spellStart"/>
      <w:r w:rsidR="00523CEE" w:rsidRPr="00723F32">
        <w:rPr>
          <w:sz w:val="28"/>
          <w:szCs w:val="28"/>
        </w:rPr>
        <w:t>довіри</w:t>
      </w:r>
      <w:proofErr w:type="spellEnd"/>
      <w:r w:rsidR="00523CEE" w:rsidRPr="00723F32">
        <w:rPr>
          <w:sz w:val="28"/>
          <w:szCs w:val="28"/>
        </w:rPr>
        <w:t xml:space="preserve">», </w:t>
      </w:r>
      <w:proofErr w:type="spellStart"/>
      <w:r w:rsidR="00523CEE" w:rsidRPr="00723F32">
        <w:rPr>
          <w:sz w:val="28"/>
          <w:szCs w:val="28"/>
        </w:rPr>
        <w:t>відповідна</w:t>
      </w:r>
      <w:proofErr w:type="spellEnd"/>
      <w:r w:rsidR="00523CEE" w:rsidRPr="00723F32">
        <w:rPr>
          <w:sz w:val="28"/>
          <w:szCs w:val="28"/>
        </w:rPr>
        <w:t xml:space="preserve"> особа  </w:t>
      </w:r>
      <w:proofErr w:type="spellStart"/>
      <w:r w:rsidR="00523CEE" w:rsidRPr="00723F32">
        <w:rPr>
          <w:sz w:val="28"/>
          <w:szCs w:val="28"/>
        </w:rPr>
        <w:t>інформує</w:t>
      </w:r>
      <w:proofErr w:type="spellEnd"/>
      <w:r w:rsidR="00523CEE" w:rsidRPr="00723F32">
        <w:rPr>
          <w:sz w:val="28"/>
          <w:szCs w:val="28"/>
        </w:rPr>
        <w:t xml:space="preserve"> </w:t>
      </w:r>
      <w:proofErr w:type="spellStart"/>
      <w:r w:rsidR="00523CEE" w:rsidRPr="00723F32">
        <w:rPr>
          <w:sz w:val="28"/>
          <w:szCs w:val="28"/>
        </w:rPr>
        <w:t>керівника</w:t>
      </w:r>
      <w:proofErr w:type="spellEnd"/>
      <w:r w:rsidR="00523CEE" w:rsidRPr="00723F32">
        <w:rPr>
          <w:sz w:val="28"/>
          <w:szCs w:val="28"/>
        </w:rPr>
        <w:t xml:space="preserve"> </w:t>
      </w:r>
      <w:r w:rsidR="00523CEE" w:rsidRPr="00723F32">
        <w:rPr>
          <w:sz w:val="28"/>
          <w:szCs w:val="28"/>
          <w:lang w:val="uk-UA"/>
        </w:rPr>
        <w:t xml:space="preserve">Коледжу </w:t>
      </w:r>
      <w:r w:rsidR="00523CEE" w:rsidRPr="00723F32">
        <w:rPr>
          <w:sz w:val="28"/>
          <w:szCs w:val="28"/>
        </w:rPr>
        <w:t xml:space="preserve">у </w:t>
      </w:r>
      <w:proofErr w:type="spellStart"/>
      <w:r w:rsidR="00523CEE" w:rsidRPr="00723F32">
        <w:rPr>
          <w:sz w:val="28"/>
          <w:szCs w:val="28"/>
        </w:rPr>
        <w:t>письмовій</w:t>
      </w:r>
      <w:proofErr w:type="spellEnd"/>
      <w:r w:rsidR="00523CEE" w:rsidRPr="00723F32">
        <w:rPr>
          <w:sz w:val="28"/>
          <w:szCs w:val="28"/>
        </w:rPr>
        <w:t xml:space="preserve"> </w:t>
      </w:r>
      <w:proofErr w:type="spellStart"/>
      <w:r w:rsidR="00523CEE" w:rsidRPr="00723F32">
        <w:rPr>
          <w:sz w:val="28"/>
          <w:szCs w:val="28"/>
        </w:rPr>
        <w:t>формі</w:t>
      </w:r>
      <w:proofErr w:type="spellEnd"/>
      <w:r w:rsidR="00523CEE" w:rsidRPr="00723F32">
        <w:rPr>
          <w:sz w:val="28"/>
          <w:szCs w:val="28"/>
        </w:rPr>
        <w:t xml:space="preserve"> про </w:t>
      </w:r>
      <w:proofErr w:type="spellStart"/>
      <w:r w:rsidR="00523CEE" w:rsidRPr="00723F32">
        <w:rPr>
          <w:sz w:val="28"/>
          <w:szCs w:val="28"/>
        </w:rPr>
        <w:t>випадок</w:t>
      </w:r>
      <w:proofErr w:type="spellEnd"/>
      <w:r w:rsidR="00523CEE" w:rsidRPr="00723F32">
        <w:rPr>
          <w:sz w:val="28"/>
          <w:szCs w:val="28"/>
        </w:rPr>
        <w:t xml:space="preserve"> булінгу. </w:t>
      </w:r>
    </w:p>
    <w:p w14:paraId="5BF2C07B" w14:textId="4ABAC130" w:rsidR="001E1A2E" w:rsidRPr="00723F32" w:rsidRDefault="00B23B66" w:rsidP="00723F32">
      <w:pPr>
        <w:pStyle w:val="Default"/>
        <w:spacing w:line="276" w:lineRule="auto"/>
        <w:ind w:firstLine="709"/>
        <w:jc w:val="both"/>
        <w:rPr>
          <w:sz w:val="28"/>
          <w:szCs w:val="28"/>
        </w:rPr>
      </w:pPr>
      <w:r>
        <w:rPr>
          <w:sz w:val="28"/>
          <w:szCs w:val="28"/>
          <w:lang w:val="uk-UA"/>
        </w:rPr>
        <w:lastRenderedPageBreak/>
        <w:t>5</w:t>
      </w:r>
      <w:r w:rsidR="00523CEE" w:rsidRPr="00723F32">
        <w:rPr>
          <w:sz w:val="28"/>
          <w:szCs w:val="28"/>
        </w:rPr>
        <w:t xml:space="preserve">.3. Керівник </w:t>
      </w:r>
      <w:r w:rsidR="002B643A" w:rsidRPr="00723F32">
        <w:rPr>
          <w:sz w:val="28"/>
          <w:szCs w:val="28"/>
          <w:lang w:val="uk-UA"/>
        </w:rPr>
        <w:t>Коледжу</w:t>
      </w:r>
      <w:r w:rsidR="00523CEE" w:rsidRPr="00723F32">
        <w:rPr>
          <w:sz w:val="28"/>
          <w:szCs w:val="28"/>
        </w:rPr>
        <w:t xml:space="preserve"> </w:t>
      </w:r>
      <w:proofErr w:type="spellStart"/>
      <w:r w:rsidR="00523CEE" w:rsidRPr="00723F32">
        <w:rPr>
          <w:sz w:val="28"/>
          <w:szCs w:val="28"/>
        </w:rPr>
        <w:t>розглядає</w:t>
      </w:r>
      <w:proofErr w:type="spellEnd"/>
      <w:r w:rsidR="00523CEE" w:rsidRPr="00723F32">
        <w:rPr>
          <w:sz w:val="28"/>
          <w:szCs w:val="28"/>
        </w:rPr>
        <w:t xml:space="preserve"> таке звернення та </w:t>
      </w:r>
      <w:proofErr w:type="spellStart"/>
      <w:r w:rsidR="00523CEE" w:rsidRPr="00723F32">
        <w:rPr>
          <w:sz w:val="28"/>
          <w:szCs w:val="28"/>
        </w:rPr>
        <w:t>з’ясовує</w:t>
      </w:r>
      <w:proofErr w:type="spellEnd"/>
      <w:r w:rsidR="00523CEE" w:rsidRPr="00723F32">
        <w:rPr>
          <w:sz w:val="28"/>
          <w:szCs w:val="28"/>
        </w:rPr>
        <w:t xml:space="preserve"> </w:t>
      </w:r>
      <w:proofErr w:type="spellStart"/>
      <w:r w:rsidR="00523CEE" w:rsidRPr="00723F32">
        <w:rPr>
          <w:sz w:val="28"/>
          <w:szCs w:val="28"/>
        </w:rPr>
        <w:t>усі</w:t>
      </w:r>
      <w:proofErr w:type="spellEnd"/>
      <w:r w:rsidR="00523CEE" w:rsidRPr="00723F32">
        <w:rPr>
          <w:sz w:val="28"/>
          <w:szCs w:val="28"/>
        </w:rPr>
        <w:t xml:space="preserve"> </w:t>
      </w:r>
      <w:proofErr w:type="spellStart"/>
      <w:r w:rsidR="00523CEE" w:rsidRPr="00723F32">
        <w:rPr>
          <w:sz w:val="28"/>
          <w:szCs w:val="28"/>
        </w:rPr>
        <w:t>обставини</w:t>
      </w:r>
      <w:proofErr w:type="spellEnd"/>
      <w:r w:rsidR="00523CEE" w:rsidRPr="00723F32">
        <w:rPr>
          <w:sz w:val="28"/>
          <w:szCs w:val="28"/>
        </w:rPr>
        <w:t xml:space="preserve"> булінгу. </w:t>
      </w:r>
      <w:proofErr w:type="spellStart"/>
      <w:r w:rsidR="00523CEE" w:rsidRPr="00723F32">
        <w:rPr>
          <w:sz w:val="28"/>
          <w:szCs w:val="28"/>
        </w:rPr>
        <w:t>Надалі</w:t>
      </w:r>
      <w:proofErr w:type="spellEnd"/>
      <w:r w:rsidR="00523CEE" w:rsidRPr="00723F32">
        <w:rPr>
          <w:sz w:val="28"/>
          <w:szCs w:val="28"/>
        </w:rPr>
        <w:t xml:space="preserve"> </w:t>
      </w:r>
      <w:proofErr w:type="spellStart"/>
      <w:r w:rsidR="00523CEE" w:rsidRPr="00723F32">
        <w:rPr>
          <w:sz w:val="28"/>
          <w:szCs w:val="28"/>
        </w:rPr>
        <w:t>він</w:t>
      </w:r>
      <w:proofErr w:type="spellEnd"/>
      <w:r w:rsidR="00523CEE" w:rsidRPr="00723F32">
        <w:rPr>
          <w:sz w:val="28"/>
          <w:szCs w:val="28"/>
        </w:rPr>
        <w:t xml:space="preserve"> </w:t>
      </w:r>
      <w:proofErr w:type="spellStart"/>
      <w:r w:rsidR="00523CEE" w:rsidRPr="00723F32">
        <w:rPr>
          <w:sz w:val="28"/>
          <w:szCs w:val="28"/>
        </w:rPr>
        <w:t>скликає</w:t>
      </w:r>
      <w:proofErr w:type="spellEnd"/>
      <w:r w:rsidR="00523CEE" w:rsidRPr="00723F32">
        <w:rPr>
          <w:sz w:val="28"/>
          <w:szCs w:val="28"/>
        </w:rPr>
        <w:t xml:space="preserve"> </w:t>
      </w:r>
      <w:proofErr w:type="spellStart"/>
      <w:r w:rsidR="00523CEE" w:rsidRPr="00723F32">
        <w:rPr>
          <w:sz w:val="28"/>
          <w:szCs w:val="28"/>
        </w:rPr>
        <w:t>засідання</w:t>
      </w:r>
      <w:proofErr w:type="spellEnd"/>
      <w:r w:rsidR="001E1A2E" w:rsidRPr="00723F32">
        <w:rPr>
          <w:sz w:val="28"/>
          <w:szCs w:val="28"/>
          <w:lang w:val="uk-UA"/>
        </w:rPr>
        <w:t xml:space="preserve"> Тимчасової</w:t>
      </w:r>
      <w:r w:rsidR="00523CEE" w:rsidRPr="00723F32">
        <w:rPr>
          <w:sz w:val="28"/>
          <w:szCs w:val="28"/>
        </w:rPr>
        <w:t xml:space="preserve"> </w:t>
      </w:r>
      <w:proofErr w:type="spellStart"/>
      <w:r w:rsidR="00523CEE" w:rsidRPr="00723F32">
        <w:rPr>
          <w:sz w:val="28"/>
          <w:szCs w:val="28"/>
        </w:rPr>
        <w:t>комісії</w:t>
      </w:r>
      <w:proofErr w:type="spellEnd"/>
      <w:r w:rsidR="00523CEE" w:rsidRPr="00723F32">
        <w:rPr>
          <w:sz w:val="28"/>
          <w:szCs w:val="28"/>
        </w:rPr>
        <w:t xml:space="preserve"> з </w:t>
      </w:r>
      <w:proofErr w:type="spellStart"/>
      <w:r w:rsidR="00523CEE" w:rsidRPr="00723F32">
        <w:rPr>
          <w:sz w:val="28"/>
          <w:szCs w:val="28"/>
        </w:rPr>
        <w:t>розгляду</w:t>
      </w:r>
      <w:proofErr w:type="spellEnd"/>
      <w:r w:rsidR="00523CEE" w:rsidRPr="00723F32">
        <w:rPr>
          <w:sz w:val="28"/>
          <w:szCs w:val="28"/>
        </w:rPr>
        <w:t xml:space="preserve"> </w:t>
      </w:r>
      <w:proofErr w:type="spellStart"/>
      <w:r w:rsidR="00523CEE" w:rsidRPr="00723F32">
        <w:rPr>
          <w:sz w:val="28"/>
          <w:szCs w:val="28"/>
        </w:rPr>
        <w:t>випадків</w:t>
      </w:r>
      <w:proofErr w:type="spellEnd"/>
      <w:r w:rsidR="00523CEE" w:rsidRPr="00723F32">
        <w:rPr>
          <w:sz w:val="28"/>
          <w:szCs w:val="28"/>
        </w:rPr>
        <w:t xml:space="preserve"> булінгу</w:t>
      </w:r>
      <w:r w:rsidR="001E1A2E" w:rsidRPr="00723F32">
        <w:rPr>
          <w:sz w:val="28"/>
          <w:szCs w:val="28"/>
          <w:lang w:val="uk-UA"/>
        </w:rPr>
        <w:t xml:space="preserve"> </w:t>
      </w:r>
      <w:r w:rsidR="001E1A2E" w:rsidRPr="00723F32">
        <w:rPr>
          <w:sz w:val="28"/>
          <w:szCs w:val="28"/>
        </w:rPr>
        <w:t>(</w:t>
      </w:r>
      <w:proofErr w:type="spellStart"/>
      <w:r w:rsidR="001E1A2E" w:rsidRPr="00723F32">
        <w:rPr>
          <w:sz w:val="28"/>
          <w:szCs w:val="28"/>
        </w:rPr>
        <w:t>далі</w:t>
      </w:r>
      <w:proofErr w:type="spellEnd"/>
      <w:r w:rsidR="001E1A2E" w:rsidRPr="00723F32">
        <w:rPr>
          <w:sz w:val="28"/>
          <w:szCs w:val="28"/>
        </w:rPr>
        <w:t xml:space="preserve"> – </w:t>
      </w:r>
      <w:proofErr w:type="spellStart"/>
      <w:r w:rsidR="001E1A2E" w:rsidRPr="00723F32">
        <w:rPr>
          <w:sz w:val="28"/>
          <w:szCs w:val="28"/>
        </w:rPr>
        <w:t>комісія</w:t>
      </w:r>
      <w:proofErr w:type="spellEnd"/>
      <w:r w:rsidR="001E1A2E" w:rsidRPr="00723F32">
        <w:rPr>
          <w:sz w:val="28"/>
          <w:szCs w:val="28"/>
        </w:rPr>
        <w:t>)</w:t>
      </w:r>
      <w:r w:rsidR="00523CEE" w:rsidRPr="00723F32">
        <w:rPr>
          <w:sz w:val="28"/>
          <w:szCs w:val="28"/>
        </w:rPr>
        <w:t xml:space="preserve"> та </w:t>
      </w:r>
      <w:proofErr w:type="spellStart"/>
      <w:r w:rsidR="00523CEE" w:rsidRPr="00723F32">
        <w:rPr>
          <w:sz w:val="28"/>
          <w:szCs w:val="28"/>
        </w:rPr>
        <w:t>окреслює</w:t>
      </w:r>
      <w:proofErr w:type="spellEnd"/>
      <w:r w:rsidR="00523CEE" w:rsidRPr="00723F32">
        <w:rPr>
          <w:sz w:val="28"/>
          <w:szCs w:val="28"/>
        </w:rPr>
        <w:t xml:space="preserve"> </w:t>
      </w:r>
      <w:proofErr w:type="spellStart"/>
      <w:r w:rsidR="00523CEE" w:rsidRPr="00723F32">
        <w:rPr>
          <w:sz w:val="28"/>
          <w:szCs w:val="28"/>
        </w:rPr>
        <w:t>подальші</w:t>
      </w:r>
      <w:proofErr w:type="spellEnd"/>
      <w:r w:rsidR="00523CEE" w:rsidRPr="00723F32">
        <w:rPr>
          <w:sz w:val="28"/>
          <w:szCs w:val="28"/>
        </w:rPr>
        <w:t xml:space="preserve"> </w:t>
      </w:r>
      <w:proofErr w:type="spellStart"/>
      <w:r w:rsidR="00523CEE" w:rsidRPr="00723F32">
        <w:rPr>
          <w:sz w:val="28"/>
          <w:szCs w:val="28"/>
        </w:rPr>
        <w:t>дії</w:t>
      </w:r>
      <w:proofErr w:type="spellEnd"/>
      <w:r w:rsidR="00523CEE" w:rsidRPr="00723F32">
        <w:rPr>
          <w:sz w:val="28"/>
          <w:szCs w:val="28"/>
        </w:rPr>
        <w:t xml:space="preserve">. </w:t>
      </w:r>
    </w:p>
    <w:p w14:paraId="34BC5EC2" w14:textId="322E3C87" w:rsidR="00523CEE" w:rsidRPr="00723F32" w:rsidRDefault="00B23B66" w:rsidP="00723F32">
      <w:pPr>
        <w:pStyle w:val="Default"/>
        <w:spacing w:line="276" w:lineRule="auto"/>
        <w:ind w:firstLine="709"/>
        <w:jc w:val="both"/>
        <w:rPr>
          <w:sz w:val="28"/>
          <w:szCs w:val="28"/>
        </w:rPr>
      </w:pPr>
      <w:r>
        <w:rPr>
          <w:sz w:val="28"/>
          <w:szCs w:val="28"/>
          <w:lang w:val="uk-UA"/>
        </w:rPr>
        <w:t xml:space="preserve">5.4. </w:t>
      </w:r>
      <w:proofErr w:type="spellStart"/>
      <w:r w:rsidR="001E1A2E" w:rsidRPr="00723F32">
        <w:rPr>
          <w:sz w:val="28"/>
          <w:szCs w:val="28"/>
        </w:rPr>
        <w:t>Тимчасова</w:t>
      </w:r>
      <w:proofErr w:type="spellEnd"/>
      <w:r w:rsidR="001E1A2E" w:rsidRPr="00723F32">
        <w:rPr>
          <w:sz w:val="28"/>
          <w:szCs w:val="28"/>
        </w:rPr>
        <w:t xml:space="preserve"> </w:t>
      </w:r>
      <w:r w:rsidR="002B643A" w:rsidRPr="00723F32">
        <w:rPr>
          <w:sz w:val="28"/>
          <w:szCs w:val="28"/>
          <w:lang w:val="uk-UA"/>
        </w:rPr>
        <w:t>к</w:t>
      </w:r>
      <w:proofErr w:type="spellStart"/>
      <w:r w:rsidR="001E1A2E" w:rsidRPr="00723F32">
        <w:rPr>
          <w:sz w:val="28"/>
          <w:szCs w:val="28"/>
        </w:rPr>
        <w:t>омісія</w:t>
      </w:r>
      <w:proofErr w:type="spellEnd"/>
      <w:r w:rsidR="001E1A2E" w:rsidRPr="00723F32">
        <w:rPr>
          <w:sz w:val="28"/>
          <w:szCs w:val="28"/>
        </w:rPr>
        <w:t xml:space="preserve"> з </w:t>
      </w:r>
      <w:proofErr w:type="spellStart"/>
      <w:r w:rsidR="001E1A2E" w:rsidRPr="00723F32">
        <w:rPr>
          <w:sz w:val="28"/>
          <w:szCs w:val="28"/>
        </w:rPr>
        <w:t>розгляду</w:t>
      </w:r>
      <w:proofErr w:type="spellEnd"/>
      <w:r w:rsidR="001E1A2E" w:rsidRPr="00723F32">
        <w:rPr>
          <w:sz w:val="28"/>
          <w:szCs w:val="28"/>
        </w:rPr>
        <w:t xml:space="preserve"> </w:t>
      </w:r>
      <w:proofErr w:type="spellStart"/>
      <w:r w:rsidR="001E1A2E" w:rsidRPr="00723F32">
        <w:rPr>
          <w:sz w:val="28"/>
          <w:szCs w:val="28"/>
        </w:rPr>
        <w:t>випадків</w:t>
      </w:r>
      <w:proofErr w:type="spellEnd"/>
      <w:r w:rsidR="001E1A2E" w:rsidRPr="00723F32">
        <w:rPr>
          <w:sz w:val="28"/>
          <w:szCs w:val="28"/>
        </w:rPr>
        <w:t xml:space="preserve"> булінгу (цькування) щодо </w:t>
      </w:r>
      <w:proofErr w:type="spellStart"/>
      <w:r w:rsidR="001E1A2E" w:rsidRPr="00723F32">
        <w:rPr>
          <w:sz w:val="28"/>
          <w:szCs w:val="28"/>
        </w:rPr>
        <w:t>розгляду</w:t>
      </w:r>
      <w:proofErr w:type="spellEnd"/>
      <w:r w:rsidR="001E1A2E" w:rsidRPr="00723F32">
        <w:rPr>
          <w:sz w:val="28"/>
          <w:szCs w:val="28"/>
        </w:rPr>
        <w:t xml:space="preserve"> </w:t>
      </w:r>
      <w:proofErr w:type="spellStart"/>
      <w:r w:rsidR="001E1A2E" w:rsidRPr="00723F32">
        <w:rPr>
          <w:sz w:val="28"/>
          <w:szCs w:val="28"/>
        </w:rPr>
        <w:t>заяв</w:t>
      </w:r>
      <w:proofErr w:type="spellEnd"/>
      <w:r w:rsidR="001E1A2E" w:rsidRPr="00723F32">
        <w:rPr>
          <w:sz w:val="28"/>
          <w:szCs w:val="28"/>
        </w:rPr>
        <w:t xml:space="preserve"> в </w:t>
      </w:r>
      <w:proofErr w:type="spellStart"/>
      <w:r w:rsidR="001E1A2E" w:rsidRPr="00723F32">
        <w:rPr>
          <w:sz w:val="28"/>
          <w:szCs w:val="28"/>
        </w:rPr>
        <w:t>Коледжі</w:t>
      </w:r>
      <w:proofErr w:type="spellEnd"/>
      <w:r w:rsidR="001E1A2E" w:rsidRPr="00723F32">
        <w:rPr>
          <w:sz w:val="28"/>
          <w:szCs w:val="28"/>
        </w:rPr>
        <w:t xml:space="preserve"> </w:t>
      </w:r>
      <w:proofErr w:type="spellStart"/>
      <w:r w:rsidR="001E1A2E" w:rsidRPr="00723F32">
        <w:rPr>
          <w:sz w:val="28"/>
          <w:szCs w:val="28"/>
        </w:rPr>
        <w:t>створюється</w:t>
      </w:r>
      <w:proofErr w:type="spellEnd"/>
      <w:r w:rsidR="001E1A2E" w:rsidRPr="00723F32">
        <w:rPr>
          <w:sz w:val="28"/>
          <w:szCs w:val="28"/>
        </w:rPr>
        <w:t xml:space="preserve"> та </w:t>
      </w:r>
      <w:proofErr w:type="spellStart"/>
      <w:r w:rsidR="001E1A2E" w:rsidRPr="00723F32">
        <w:rPr>
          <w:sz w:val="28"/>
          <w:szCs w:val="28"/>
        </w:rPr>
        <w:t>затверджується</w:t>
      </w:r>
      <w:proofErr w:type="spellEnd"/>
      <w:r w:rsidR="001E1A2E" w:rsidRPr="00723F32">
        <w:rPr>
          <w:sz w:val="28"/>
          <w:szCs w:val="28"/>
        </w:rPr>
        <w:t xml:space="preserve"> за </w:t>
      </w:r>
      <w:proofErr w:type="spellStart"/>
      <w:r w:rsidR="001E1A2E" w:rsidRPr="00723F32">
        <w:rPr>
          <w:sz w:val="28"/>
          <w:szCs w:val="28"/>
        </w:rPr>
        <w:t>розпорядженням</w:t>
      </w:r>
      <w:proofErr w:type="spellEnd"/>
      <w:r w:rsidR="001E1A2E" w:rsidRPr="00723F32">
        <w:rPr>
          <w:sz w:val="28"/>
          <w:szCs w:val="28"/>
        </w:rPr>
        <w:t xml:space="preserve"> директора закладу </w:t>
      </w:r>
      <w:proofErr w:type="spellStart"/>
      <w:r w:rsidR="001E1A2E" w:rsidRPr="00723F32">
        <w:rPr>
          <w:sz w:val="28"/>
          <w:szCs w:val="28"/>
        </w:rPr>
        <w:t>фахової</w:t>
      </w:r>
      <w:proofErr w:type="spellEnd"/>
      <w:r w:rsidR="001E1A2E" w:rsidRPr="00723F32">
        <w:rPr>
          <w:sz w:val="28"/>
          <w:szCs w:val="28"/>
        </w:rPr>
        <w:t xml:space="preserve"> передвищої </w:t>
      </w:r>
      <w:proofErr w:type="spellStart"/>
      <w:r w:rsidR="001E1A2E" w:rsidRPr="00723F32">
        <w:rPr>
          <w:sz w:val="28"/>
          <w:szCs w:val="28"/>
        </w:rPr>
        <w:t>освіти</w:t>
      </w:r>
      <w:proofErr w:type="spellEnd"/>
      <w:r w:rsidR="001E1A2E" w:rsidRPr="00723F32">
        <w:rPr>
          <w:sz w:val="28"/>
          <w:szCs w:val="28"/>
        </w:rPr>
        <w:t xml:space="preserve">. </w:t>
      </w:r>
      <w:proofErr w:type="spellStart"/>
      <w:r w:rsidR="00523CEE" w:rsidRPr="00723F32">
        <w:rPr>
          <w:sz w:val="28"/>
          <w:szCs w:val="28"/>
        </w:rPr>
        <w:t>Якщо</w:t>
      </w:r>
      <w:proofErr w:type="spellEnd"/>
      <w:r w:rsidR="00523CEE" w:rsidRPr="00723F32">
        <w:rPr>
          <w:sz w:val="28"/>
          <w:szCs w:val="28"/>
        </w:rPr>
        <w:t xml:space="preserve"> </w:t>
      </w:r>
      <w:proofErr w:type="spellStart"/>
      <w:r w:rsidR="00523CEE" w:rsidRPr="00723F32">
        <w:rPr>
          <w:sz w:val="28"/>
          <w:szCs w:val="28"/>
        </w:rPr>
        <w:t>комісія</w:t>
      </w:r>
      <w:proofErr w:type="spellEnd"/>
      <w:r w:rsidR="00523CEE" w:rsidRPr="00723F32">
        <w:rPr>
          <w:sz w:val="28"/>
          <w:szCs w:val="28"/>
        </w:rPr>
        <w:t xml:space="preserve"> </w:t>
      </w:r>
      <w:proofErr w:type="spellStart"/>
      <w:r w:rsidR="00523CEE" w:rsidRPr="00723F32">
        <w:rPr>
          <w:sz w:val="28"/>
          <w:szCs w:val="28"/>
        </w:rPr>
        <w:t>визнала</w:t>
      </w:r>
      <w:proofErr w:type="spellEnd"/>
      <w:r w:rsidR="00523CEE" w:rsidRPr="00723F32">
        <w:rPr>
          <w:sz w:val="28"/>
          <w:szCs w:val="28"/>
        </w:rPr>
        <w:t xml:space="preserve">, що </w:t>
      </w:r>
      <w:proofErr w:type="spellStart"/>
      <w:r w:rsidR="00523CEE" w:rsidRPr="00723F32">
        <w:rPr>
          <w:sz w:val="28"/>
          <w:szCs w:val="28"/>
        </w:rPr>
        <w:t>це</w:t>
      </w:r>
      <w:proofErr w:type="spellEnd"/>
      <w:r w:rsidR="00523CEE" w:rsidRPr="00723F32">
        <w:rPr>
          <w:sz w:val="28"/>
          <w:szCs w:val="28"/>
        </w:rPr>
        <w:t xml:space="preserve"> </w:t>
      </w:r>
      <w:proofErr w:type="spellStart"/>
      <w:r w:rsidR="00523CEE" w:rsidRPr="00723F32">
        <w:rPr>
          <w:sz w:val="28"/>
          <w:szCs w:val="28"/>
        </w:rPr>
        <w:t>був</w:t>
      </w:r>
      <w:proofErr w:type="spellEnd"/>
      <w:r w:rsidR="00523CEE" w:rsidRPr="00723F32">
        <w:rPr>
          <w:sz w:val="28"/>
          <w:szCs w:val="28"/>
        </w:rPr>
        <w:t xml:space="preserve"> </w:t>
      </w:r>
      <w:proofErr w:type="gramStart"/>
      <w:r w:rsidR="00523CEE" w:rsidRPr="00723F32">
        <w:rPr>
          <w:sz w:val="28"/>
          <w:szCs w:val="28"/>
        </w:rPr>
        <w:t>бул</w:t>
      </w:r>
      <w:proofErr w:type="gramEnd"/>
      <w:r w:rsidR="00523CEE" w:rsidRPr="00723F32">
        <w:rPr>
          <w:sz w:val="28"/>
          <w:szCs w:val="28"/>
        </w:rPr>
        <w:t xml:space="preserve">інг, а не </w:t>
      </w:r>
      <w:proofErr w:type="spellStart"/>
      <w:r w:rsidR="00523CEE" w:rsidRPr="00723F32">
        <w:rPr>
          <w:sz w:val="28"/>
          <w:szCs w:val="28"/>
        </w:rPr>
        <w:t>одноразовий</w:t>
      </w:r>
      <w:proofErr w:type="spellEnd"/>
      <w:r w:rsidR="00523CEE" w:rsidRPr="00723F32">
        <w:rPr>
          <w:sz w:val="28"/>
          <w:szCs w:val="28"/>
        </w:rPr>
        <w:t xml:space="preserve"> </w:t>
      </w:r>
      <w:proofErr w:type="spellStart"/>
      <w:r w:rsidR="00523CEE" w:rsidRPr="00723F32">
        <w:rPr>
          <w:sz w:val="28"/>
          <w:szCs w:val="28"/>
        </w:rPr>
        <w:t>конфлікт</w:t>
      </w:r>
      <w:proofErr w:type="spellEnd"/>
      <w:r w:rsidR="00523CEE" w:rsidRPr="00723F32">
        <w:rPr>
          <w:sz w:val="28"/>
          <w:szCs w:val="28"/>
        </w:rPr>
        <w:t xml:space="preserve">, то </w:t>
      </w:r>
      <w:proofErr w:type="spellStart"/>
      <w:r w:rsidR="00523CEE" w:rsidRPr="00723F32">
        <w:rPr>
          <w:sz w:val="28"/>
          <w:szCs w:val="28"/>
        </w:rPr>
        <w:t>очільник</w:t>
      </w:r>
      <w:proofErr w:type="spellEnd"/>
      <w:r w:rsidR="00523CEE" w:rsidRPr="00723F32">
        <w:rPr>
          <w:sz w:val="28"/>
          <w:szCs w:val="28"/>
        </w:rPr>
        <w:t xml:space="preserve"> закладу </w:t>
      </w:r>
      <w:proofErr w:type="spellStart"/>
      <w:r w:rsidR="00523CEE" w:rsidRPr="00723F32">
        <w:rPr>
          <w:sz w:val="28"/>
          <w:szCs w:val="28"/>
        </w:rPr>
        <w:t>зобов’язаний</w:t>
      </w:r>
      <w:proofErr w:type="spellEnd"/>
      <w:r w:rsidR="00523CEE" w:rsidRPr="00723F32">
        <w:rPr>
          <w:sz w:val="28"/>
          <w:szCs w:val="28"/>
        </w:rPr>
        <w:t xml:space="preserve"> </w:t>
      </w:r>
      <w:proofErr w:type="spellStart"/>
      <w:r w:rsidR="00523CEE" w:rsidRPr="00723F32">
        <w:rPr>
          <w:sz w:val="28"/>
          <w:szCs w:val="28"/>
        </w:rPr>
        <w:t>повідомити</w:t>
      </w:r>
      <w:proofErr w:type="spellEnd"/>
      <w:r w:rsidR="00523CEE" w:rsidRPr="00723F32">
        <w:rPr>
          <w:sz w:val="28"/>
          <w:szCs w:val="28"/>
        </w:rPr>
        <w:t xml:space="preserve"> </w:t>
      </w:r>
      <w:proofErr w:type="spellStart"/>
      <w:r w:rsidR="00523CEE" w:rsidRPr="00723F32">
        <w:rPr>
          <w:sz w:val="28"/>
          <w:szCs w:val="28"/>
        </w:rPr>
        <w:t>уповноважені</w:t>
      </w:r>
      <w:proofErr w:type="spellEnd"/>
      <w:r w:rsidR="00523CEE" w:rsidRPr="00723F32">
        <w:rPr>
          <w:sz w:val="28"/>
          <w:szCs w:val="28"/>
        </w:rPr>
        <w:t xml:space="preserve"> </w:t>
      </w:r>
      <w:proofErr w:type="spellStart"/>
      <w:r w:rsidR="00523CEE" w:rsidRPr="00723F32">
        <w:rPr>
          <w:sz w:val="28"/>
          <w:szCs w:val="28"/>
        </w:rPr>
        <w:t>підрозділи</w:t>
      </w:r>
      <w:proofErr w:type="spellEnd"/>
      <w:r w:rsidR="00523CEE" w:rsidRPr="00723F32">
        <w:rPr>
          <w:sz w:val="28"/>
          <w:szCs w:val="28"/>
        </w:rPr>
        <w:t xml:space="preserve"> </w:t>
      </w:r>
      <w:proofErr w:type="spellStart"/>
      <w:r w:rsidR="00523CEE" w:rsidRPr="00723F32">
        <w:rPr>
          <w:sz w:val="28"/>
          <w:szCs w:val="28"/>
        </w:rPr>
        <w:t>органів</w:t>
      </w:r>
      <w:proofErr w:type="spellEnd"/>
      <w:r w:rsidR="00523CEE" w:rsidRPr="00723F32">
        <w:rPr>
          <w:sz w:val="28"/>
          <w:szCs w:val="28"/>
        </w:rPr>
        <w:t xml:space="preserve"> </w:t>
      </w:r>
      <w:proofErr w:type="spellStart"/>
      <w:r w:rsidR="00523CEE" w:rsidRPr="00723F32">
        <w:rPr>
          <w:sz w:val="28"/>
          <w:szCs w:val="28"/>
        </w:rPr>
        <w:t>Національної</w:t>
      </w:r>
      <w:proofErr w:type="spellEnd"/>
      <w:r w:rsidR="00523CEE" w:rsidRPr="00723F32">
        <w:rPr>
          <w:sz w:val="28"/>
          <w:szCs w:val="28"/>
        </w:rPr>
        <w:t xml:space="preserve"> </w:t>
      </w:r>
      <w:proofErr w:type="spellStart"/>
      <w:r w:rsidR="00523CEE" w:rsidRPr="00723F32">
        <w:rPr>
          <w:sz w:val="28"/>
          <w:szCs w:val="28"/>
        </w:rPr>
        <w:t>поліції</w:t>
      </w:r>
      <w:proofErr w:type="spellEnd"/>
      <w:r w:rsidR="00523CEE" w:rsidRPr="00723F32">
        <w:rPr>
          <w:sz w:val="28"/>
          <w:szCs w:val="28"/>
        </w:rPr>
        <w:t xml:space="preserve"> України та Службу у справах </w:t>
      </w:r>
      <w:proofErr w:type="spellStart"/>
      <w:r w:rsidR="00523CEE" w:rsidRPr="00723F32">
        <w:rPr>
          <w:sz w:val="28"/>
          <w:szCs w:val="28"/>
        </w:rPr>
        <w:t>дітей</w:t>
      </w:r>
      <w:proofErr w:type="spellEnd"/>
      <w:r w:rsidR="00523CEE" w:rsidRPr="00723F32">
        <w:rPr>
          <w:sz w:val="28"/>
          <w:szCs w:val="28"/>
        </w:rPr>
        <w:t xml:space="preserve">. </w:t>
      </w:r>
    </w:p>
    <w:p w14:paraId="52FD2FBA" w14:textId="77777777" w:rsidR="00B23B66" w:rsidRDefault="00B23B66" w:rsidP="00723F32">
      <w:pPr>
        <w:pStyle w:val="Default"/>
        <w:spacing w:line="276" w:lineRule="auto"/>
        <w:ind w:firstLine="709"/>
        <w:jc w:val="both"/>
        <w:rPr>
          <w:sz w:val="28"/>
          <w:szCs w:val="28"/>
          <w:lang w:val="uk-UA"/>
        </w:rPr>
      </w:pPr>
      <w:r>
        <w:rPr>
          <w:sz w:val="28"/>
          <w:szCs w:val="28"/>
          <w:lang w:val="uk-UA"/>
        </w:rPr>
        <w:t xml:space="preserve">5.5. </w:t>
      </w:r>
      <w:r w:rsidR="001E1A2E" w:rsidRPr="00723F32">
        <w:rPr>
          <w:sz w:val="28"/>
          <w:szCs w:val="28"/>
        </w:rPr>
        <w:t xml:space="preserve">До складу </w:t>
      </w:r>
      <w:r w:rsidR="001E1A2E" w:rsidRPr="00723F32">
        <w:rPr>
          <w:sz w:val="28"/>
          <w:szCs w:val="28"/>
          <w:lang w:val="uk-UA"/>
        </w:rPr>
        <w:t>Т</w:t>
      </w:r>
      <w:proofErr w:type="spellStart"/>
      <w:r w:rsidR="001E1A2E" w:rsidRPr="00723F32">
        <w:rPr>
          <w:sz w:val="28"/>
          <w:szCs w:val="28"/>
        </w:rPr>
        <w:t>имчасової</w:t>
      </w:r>
      <w:proofErr w:type="spellEnd"/>
      <w:r w:rsidR="001E1A2E" w:rsidRPr="00723F32">
        <w:rPr>
          <w:sz w:val="28"/>
          <w:szCs w:val="28"/>
        </w:rPr>
        <w:t xml:space="preserve"> </w:t>
      </w:r>
      <w:proofErr w:type="spellStart"/>
      <w:r w:rsidR="001E1A2E" w:rsidRPr="00723F32">
        <w:rPr>
          <w:sz w:val="28"/>
          <w:szCs w:val="28"/>
        </w:rPr>
        <w:t>Комісії</w:t>
      </w:r>
      <w:proofErr w:type="spellEnd"/>
      <w:r w:rsidR="001E1A2E" w:rsidRPr="00723F32">
        <w:rPr>
          <w:sz w:val="28"/>
          <w:szCs w:val="28"/>
        </w:rPr>
        <w:t xml:space="preserve"> з </w:t>
      </w:r>
      <w:proofErr w:type="spellStart"/>
      <w:r w:rsidR="001E1A2E" w:rsidRPr="00723F32">
        <w:rPr>
          <w:sz w:val="28"/>
          <w:szCs w:val="28"/>
        </w:rPr>
        <w:t>розгляду</w:t>
      </w:r>
      <w:proofErr w:type="spellEnd"/>
      <w:r w:rsidR="001E1A2E" w:rsidRPr="00723F32">
        <w:rPr>
          <w:sz w:val="28"/>
          <w:szCs w:val="28"/>
        </w:rPr>
        <w:t xml:space="preserve"> </w:t>
      </w:r>
      <w:proofErr w:type="spellStart"/>
      <w:r w:rsidR="001E1A2E" w:rsidRPr="00723F32">
        <w:rPr>
          <w:sz w:val="28"/>
          <w:szCs w:val="28"/>
        </w:rPr>
        <w:t>випадків</w:t>
      </w:r>
      <w:proofErr w:type="spellEnd"/>
      <w:r w:rsidR="001E1A2E" w:rsidRPr="00723F32">
        <w:rPr>
          <w:sz w:val="28"/>
          <w:szCs w:val="28"/>
        </w:rPr>
        <w:t xml:space="preserve"> </w:t>
      </w:r>
      <w:proofErr w:type="gramStart"/>
      <w:r w:rsidR="001E1A2E" w:rsidRPr="00723F32">
        <w:rPr>
          <w:sz w:val="28"/>
          <w:szCs w:val="28"/>
        </w:rPr>
        <w:t>бул</w:t>
      </w:r>
      <w:proofErr w:type="gramEnd"/>
      <w:r w:rsidR="001E1A2E" w:rsidRPr="00723F32">
        <w:rPr>
          <w:sz w:val="28"/>
          <w:szCs w:val="28"/>
        </w:rPr>
        <w:t>інгу (</w:t>
      </w:r>
      <w:proofErr w:type="spellStart"/>
      <w:r w:rsidR="001E1A2E" w:rsidRPr="00723F32">
        <w:rPr>
          <w:sz w:val="28"/>
          <w:szCs w:val="28"/>
        </w:rPr>
        <w:t>цькуванн</w:t>
      </w:r>
      <w:proofErr w:type="spellEnd"/>
      <w:r>
        <w:rPr>
          <w:sz w:val="28"/>
          <w:szCs w:val="28"/>
          <w:lang w:val="uk-UA"/>
        </w:rPr>
        <w:t>я</w:t>
      </w:r>
      <w:r w:rsidR="001E1A2E" w:rsidRPr="00723F32">
        <w:rPr>
          <w:sz w:val="28"/>
          <w:szCs w:val="28"/>
        </w:rPr>
        <w:t xml:space="preserve">) </w:t>
      </w:r>
      <w:proofErr w:type="spellStart"/>
      <w:r w:rsidR="001E1A2E" w:rsidRPr="00723F32">
        <w:rPr>
          <w:sz w:val="28"/>
          <w:szCs w:val="28"/>
        </w:rPr>
        <w:t>входять</w:t>
      </w:r>
      <w:proofErr w:type="spellEnd"/>
      <w:r w:rsidR="001E1A2E" w:rsidRPr="00723F32">
        <w:rPr>
          <w:sz w:val="28"/>
          <w:szCs w:val="28"/>
        </w:rPr>
        <w:t xml:space="preserve">: директор Коледжу, заступник директора, юрисконсульт, </w:t>
      </w:r>
      <w:proofErr w:type="spellStart"/>
      <w:r w:rsidR="001E1A2E" w:rsidRPr="00723F32">
        <w:rPr>
          <w:sz w:val="28"/>
          <w:szCs w:val="28"/>
        </w:rPr>
        <w:t>завідувач</w:t>
      </w:r>
      <w:proofErr w:type="spellEnd"/>
      <w:r w:rsidR="001E1A2E" w:rsidRPr="00723F32">
        <w:rPr>
          <w:sz w:val="28"/>
          <w:szCs w:val="28"/>
        </w:rPr>
        <w:t xml:space="preserve"> </w:t>
      </w:r>
      <w:proofErr w:type="spellStart"/>
      <w:r w:rsidR="001E1A2E" w:rsidRPr="00723F32">
        <w:rPr>
          <w:sz w:val="28"/>
          <w:szCs w:val="28"/>
        </w:rPr>
        <w:t>відділенням</w:t>
      </w:r>
      <w:proofErr w:type="spellEnd"/>
      <w:r w:rsidR="001E1A2E" w:rsidRPr="00723F32">
        <w:rPr>
          <w:sz w:val="28"/>
          <w:szCs w:val="28"/>
        </w:rPr>
        <w:t xml:space="preserve">, куратор </w:t>
      </w:r>
      <w:proofErr w:type="spellStart"/>
      <w:r w:rsidR="001E1A2E" w:rsidRPr="00723F32">
        <w:rPr>
          <w:sz w:val="28"/>
          <w:szCs w:val="28"/>
        </w:rPr>
        <w:t>академічної</w:t>
      </w:r>
      <w:proofErr w:type="spellEnd"/>
      <w:r w:rsidR="001E1A2E" w:rsidRPr="00723F32">
        <w:rPr>
          <w:sz w:val="28"/>
          <w:szCs w:val="28"/>
        </w:rPr>
        <w:t xml:space="preserve"> </w:t>
      </w:r>
      <w:proofErr w:type="spellStart"/>
      <w:r w:rsidR="001E1A2E" w:rsidRPr="00723F32">
        <w:rPr>
          <w:sz w:val="28"/>
          <w:szCs w:val="28"/>
        </w:rPr>
        <w:t>групи</w:t>
      </w:r>
      <w:proofErr w:type="spellEnd"/>
      <w:r w:rsidR="001E1A2E" w:rsidRPr="00723F32">
        <w:rPr>
          <w:sz w:val="28"/>
          <w:szCs w:val="28"/>
        </w:rPr>
        <w:t>,</w:t>
      </w:r>
      <w:r w:rsidR="001E1A2E" w:rsidRPr="00723F32">
        <w:rPr>
          <w:sz w:val="28"/>
          <w:szCs w:val="28"/>
          <w:lang w:val="uk-UA"/>
        </w:rPr>
        <w:t xml:space="preserve"> </w:t>
      </w:r>
      <w:proofErr w:type="spellStart"/>
      <w:r w:rsidR="001E1A2E" w:rsidRPr="00723F32">
        <w:rPr>
          <w:sz w:val="28"/>
          <w:szCs w:val="28"/>
        </w:rPr>
        <w:t>практичний</w:t>
      </w:r>
      <w:proofErr w:type="spellEnd"/>
      <w:r w:rsidR="001E1A2E" w:rsidRPr="00723F32">
        <w:rPr>
          <w:sz w:val="28"/>
          <w:szCs w:val="28"/>
        </w:rPr>
        <w:t xml:space="preserve"> психолог і </w:t>
      </w:r>
      <w:proofErr w:type="spellStart"/>
      <w:r w:rsidR="001E1A2E" w:rsidRPr="00723F32">
        <w:rPr>
          <w:sz w:val="28"/>
          <w:szCs w:val="28"/>
        </w:rPr>
        <w:t>соціальний</w:t>
      </w:r>
      <w:proofErr w:type="spellEnd"/>
      <w:r w:rsidR="001E1A2E" w:rsidRPr="00723F32">
        <w:rPr>
          <w:sz w:val="28"/>
          <w:szCs w:val="28"/>
        </w:rPr>
        <w:t xml:space="preserve"> педагог, батьки </w:t>
      </w:r>
      <w:proofErr w:type="spellStart"/>
      <w:r w:rsidR="001E1A2E" w:rsidRPr="00723F32">
        <w:rPr>
          <w:sz w:val="28"/>
          <w:szCs w:val="28"/>
        </w:rPr>
        <w:t>або</w:t>
      </w:r>
      <w:proofErr w:type="spellEnd"/>
      <w:r w:rsidR="001E1A2E" w:rsidRPr="00723F32">
        <w:rPr>
          <w:sz w:val="28"/>
          <w:szCs w:val="28"/>
        </w:rPr>
        <w:t xml:space="preserve"> </w:t>
      </w:r>
      <w:proofErr w:type="spellStart"/>
      <w:r w:rsidR="001E1A2E" w:rsidRPr="00723F32">
        <w:rPr>
          <w:sz w:val="28"/>
          <w:szCs w:val="28"/>
        </w:rPr>
        <w:t>законні</w:t>
      </w:r>
      <w:proofErr w:type="spellEnd"/>
      <w:r w:rsidR="001E1A2E" w:rsidRPr="00723F32">
        <w:rPr>
          <w:sz w:val="28"/>
          <w:szCs w:val="28"/>
        </w:rPr>
        <w:t xml:space="preserve"> </w:t>
      </w:r>
      <w:proofErr w:type="spellStart"/>
      <w:r w:rsidR="001E1A2E" w:rsidRPr="00723F32">
        <w:rPr>
          <w:sz w:val="28"/>
          <w:szCs w:val="28"/>
        </w:rPr>
        <w:t>представники</w:t>
      </w:r>
      <w:proofErr w:type="spellEnd"/>
      <w:r w:rsidR="001E1A2E" w:rsidRPr="00723F32">
        <w:rPr>
          <w:sz w:val="28"/>
          <w:szCs w:val="28"/>
        </w:rPr>
        <w:t xml:space="preserve"> </w:t>
      </w:r>
      <w:r w:rsidR="001E1A2E" w:rsidRPr="00723F32">
        <w:rPr>
          <w:sz w:val="28"/>
          <w:szCs w:val="28"/>
          <w:lang w:val="uk-UA"/>
        </w:rPr>
        <w:t>постраждалого та «</w:t>
      </w:r>
      <w:proofErr w:type="spellStart"/>
      <w:r w:rsidR="001E1A2E" w:rsidRPr="00723F32">
        <w:rPr>
          <w:sz w:val="28"/>
          <w:szCs w:val="28"/>
          <w:lang w:val="uk-UA"/>
        </w:rPr>
        <w:t>булера</w:t>
      </w:r>
      <w:proofErr w:type="spellEnd"/>
      <w:r w:rsidR="001E1A2E" w:rsidRPr="00723F32">
        <w:rPr>
          <w:sz w:val="28"/>
          <w:szCs w:val="28"/>
          <w:lang w:val="uk-UA"/>
        </w:rPr>
        <w:t>»</w:t>
      </w:r>
      <w:r w:rsidR="001E1A2E" w:rsidRPr="00723F32">
        <w:rPr>
          <w:sz w:val="28"/>
          <w:szCs w:val="28"/>
        </w:rPr>
        <w:t>.</w:t>
      </w:r>
      <w:r w:rsidR="001E1A2E" w:rsidRPr="00723F32">
        <w:rPr>
          <w:sz w:val="28"/>
          <w:szCs w:val="28"/>
          <w:lang w:val="uk-UA"/>
        </w:rPr>
        <w:t xml:space="preserve"> </w:t>
      </w:r>
    </w:p>
    <w:p w14:paraId="4A9E47DA" w14:textId="34FF77FB" w:rsidR="001E1A2E" w:rsidRPr="00723F32" w:rsidRDefault="00B23B66" w:rsidP="00723F32">
      <w:pPr>
        <w:pStyle w:val="Default"/>
        <w:spacing w:line="276" w:lineRule="auto"/>
        <w:ind w:firstLine="709"/>
        <w:jc w:val="both"/>
        <w:rPr>
          <w:sz w:val="28"/>
          <w:szCs w:val="28"/>
        </w:rPr>
      </w:pPr>
      <w:r>
        <w:rPr>
          <w:sz w:val="28"/>
          <w:szCs w:val="28"/>
          <w:lang w:val="uk-UA"/>
        </w:rPr>
        <w:t xml:space="preserve">5.6. </w:t>
      </w:r>
      <w:r w:rsidR="001E1A2E" w:rsidRPr="00723F32">
        <w:rPr>
          <w:sz w:val="28"/>
          <w:szCs w:val="28"/>
          <w:lang w:val="uk-UA"/>
        </w:rPr>
        <w:t xml:space="preserve">Головна ціль створення такої комісії – розробка плану подальших дій щодо вирішення ситуації в </w:t>
      </w:r>
      <w:r w:rsidR="00C65051" w:rsidRPr="00723F32">
        <w:rPr>
          <w:sz w:val="28"/>
          <w:szCs w:val="28"/>
          <w:lang w:val="uk-UA"/>
        </w:rPr>
        <w:t>Коледжі</w:t>
      </w:r>
      <w:r w:rsidR="001E1A2E" w:rsidRPr="00723F32">
        <w:rPr>
          <w:sz w:val="28"/>
          <w:szCs w:val="28"/>
          <w:lang w:val="uk-UA"/>
        </w:rPr>
        <w:t xml:space="preserve">, проведення стабілізації </w:t>
      </w:r>
      <w:r>
        <w:rPr>
          <w:sz w:val="28"/>
          <w:szCs w:val="28"/>
          <w:lang w:val="uk-UA"/>
        </w:rPr>
        <w:t>соціально-</w:t>
      </w:r>
      <w:r w:rsidR="001E1A2E" w:rsidRPr="00723F32">
        <w:rPr>
          <w:sz w:val="28"/>
          <w:szCs w:val="28"/>
          <w:lang w:val="uk-UA"/>
        </w:rPr>
        <w:t>психологічного клімату та створення безпечн</w:t>
      </w:r>
      <w:r w:rsidR="002B643A" w:rsidRPr="00723F32">
        <w:rPr>
          <w:sz w:val="28"/>
          <w:szCs w:val="28"/>
          <w:lang w:val="uk-UA"/>
        </w:rPr>
        <w:t>ого освітнього середовища</w:t>
      </w:r>
      <w:r w:rsidR="001E1A2E" w:rsidRPr="00723F32">
        <w:rPr>
          <w:sz w:val="28"/>
          <w:szCs w:val="28"/>
          <w:lang w:val="uk-UA"/>
        </w:rPr>
        <w:t xml:space="preserve"> для подальшого спільного навчання сторін </w:t>
      </w:r>
      <w:r>
        <w:rPr>
          <w:sz w:val="28"/>
          <w:szCs w:val="28"/>
          <w:lang w:val="uk-UA"/>
        </w:rPr>
        <w:t>інциденту</w:t>
      </w:r>
      <w:r w:rsidR="001E1A2E" w:rsidRPr="00723F32">
        <w:rPr>
          <w:sz w:val="28"/>
          <w:szCs w:val="28"/>
          <w:lang w:val="uk-UA"/>
        </w:rPr>
        <w:t xml:space="preserve"> в </w:t>
      </w:r>
      <w:r w:rsidR="002B643A" w:rsidRPr="00723F32">
        <w:rPr>
          <w:sz w:val="28"/>
          <w:szCs w:val="28"/>
          <w:lang w:val="uk-UA"/>
        </w:rPr>
        <w:t>Коледжі</w:t>
      </w:r>
      <w:r w:rsidR="001E1A2E" w:rsidRPr="00723F32">
        <w:rPr>
          <w:sz w:val="28"/>
          <w:szCs w:val="28"/>
          <w:lang w:val="uk-UA"/>
        </w:rPr>
        <w:t>, уникнення рецидивів.</w:t>
      </w:r>
    </w:p>
    <w:p w14:paraId="4CB609F6" w14:textId="2EAFD9CC" w:rsidR="00523CEE" w:rsidRPr="00723F32" w:rsidRDefault="00523CEE" w:rsidP="00723F32">
      <w:pPr>
        <w:pStyle w:val="Default"/>
        <w:spacing w:line="276" w:lineRule="auto"/>
        <w:ind w:firstLine="709"/>
        <w:jc w:val="both"/>
        <w:rPr>
          <w:sz w:val="28"/>
          <w:szCs w:val="28"/>
        </w:rPr>
      </w:pPr>
      <w:r w:rsidRPr="00723F32">
        <w:rPr>
          <w:sz w:val="28"/>
          <w:szCs w:val="28"/>
        </w:rPr>
        <w:t>5</w:t>
      </w:r>
      <w:r w:rsidR="00B23B66">
        <w:rPr>
          <w:sz w:val="28"/>
          <w:szCs w:val="28"/>
          <w:lang w:val="uk-UA"/>
        </w:rPr>
        <w:t>.7.</w:t>
      </w:r>
      <w:r w:rsidRPr="00723F32">
        <w:rPr>
          <w:sz w:val="28"/>
          <w:szCs w:val="28"/>
        </w:rPr>
        <w:t xml:space="preserve"> У разі</w:t>
      </w:r>
      <w:r w:rsidRPr="00723F32">
        <w:rPr>
          <w:sz w:val="28"/>
          <w:szCs w:val="28"/>
          <w:lang w:val="uk-UA"/>
        </w:rPr>
        <w:t xml:space="preserve"> </w:t>
      </w:r>
      <w:r w:rsidRPr="00723F32">
        <w:rPr>
          <w:sz w:val="28"/>
          <w:szCs w:val="28"/>
        </w:rPr>
        <w:t xml:space="preserve"> </w:t>
      </w:r>
      <w:proofErr w:type="spellStart"/>
      <w:r w:rsidRPr="00723F32">
        <w:rPr>
          <w:sz w:val="28"/>
          <w:szCs w:val="28"/>
        </w:rPr>
        <w:t>якщо</w:t>
      </w:r>
      <w:proofErr w:type="spellEnd"/>
      <w:r w:rsidRPr="00723F32">
        <w:rPr>
          <w:sz w:val="28"/>
          <w:szCs w:val="28"/>
        </w:rPr>
        <w:t xml:space="preserve"> </w:t>
      </w:r>
      <w:r w:rsidRPr="00723F32">
        <w:rPr>
          <w:sz w:val="28"/>
          <w:szCs w:val="28"/>
          <w:lang w:val="uk-UA"/>
        </w:rPr>
        <w:t xml:space="preserve"> </w:t>
      </w:r>
      <w:proofErr w:type="spellStart"/>
      <w:r w:rsidRPr="00723F32">
        <w:rPr>
          <w:sz w:val="28"/>
          <w:szCs w:val="28"/>
        </w:rPr>
        <w:t>комісія</w:t>
      </w:r>
      <w:proofErr w:type="spellEnd"/>
      <w:r w:rsidRPr="00723F32">
        <w:rPr>
          <w:sz w:val="28"/>
          <w:szCs w:val="28"/>
        </w:rPr>
        <w:t xml:space="preserve"> не </w:t>
      </w:r>
      <w:r w:rsidRPr="00723F32">
        <w:rPr>
          <w:sz w:val="28"/>
          <w:szCs w:val="28"/>
          <w:lang w:val="uk-UA"/>
        </w:rPr>
        <w:t xml:space="preserve"> </w:t>
      </w:r>
      <w:proofErr w:type="spellStart"/>
      <w:r w:rsidRPr="00723F32">
        <w:rPr>
          <w:sz w:val="28"/>
          <w:szCs w:val="28"/>
        </w:rPr>
        <w:t>кваліфікує</w:t>
      </w:r>
      <w:proofErr w:type="spellEnd"/>
      <w:r w:rsidRPr="00723F32">
        <w:rPr>
          <w:sz w:val="28"/>
          <w:szCs w:val="28"/>
        </w:rPr>
        <w:t xml:space="preserve"> </w:t>
      </w:r>
      <w:proofErr w:type="spellStart"/>
      <w:r w:rsidRPr="00723F32">
        <w:rPr>
          <w:sz w:val="28"/>
          <w:szCs w:val="28"/>
        </w:rPr>
        <w:t>випадок</w:t>
      </w:r>
      <w:proofErr w:type="spellEnd"/>
      <w:r w:rsidRPr="00723F32">
        <w:rPr>
          <w:sz w:val="28"/>
          <w:szCs w:val="28"/>
        </w:rPr>
        <w:t xml:space="preserve"> як </w:t>
      </w:r>
      <w:proofErr w:type="gramStart"/>
      <w:r w:rsidRPr="00723F32">
        <w:rPr>
          <w:sz w:val="28"/>
          <w:szCs w:val="28"/>
        </w:rPr>
        <w:t>бул</w:t>
      </w:r>
      <w:proofErr w:type="gramEnd"/>
      <w:r w:rsidRPr="00723F32">
        <w:rPr>
          <w:sz w:val="28"/>
          <w:szCs w:val="28"/>
        </w:rPr>
        <w:t xml:space="preserve">інг, а </w:t>
      </w:r>
      <w:proofErr w:type="spellStart"/>
      <w:r w:rsidRPr="00723F32">
        <w:rPr>
          <w:sz w:val="28"/>
          <w:szCs w:val="28"/>
        </w:rPr>
        <w:t>постраждалий</w:t>
      </w:r>
      <w:proofErr w:type="spellEnd"/>
      <w:r w:rsidRPr="00723F32">
        <w:rPr>
          <w:sz w:val="28"/>
          <w:szCs w:val="28"/>
        </w:rPr>
        <w:t xml:space="preserve"> не </w:t>
      </w:r>
      <w:proofErr w:type="spellStart"/>
      <w:r w:rsidRPr="00723F32">
        <w:rPr>
          <w:sz w:val="28"/>
          <w:szCs w:val="28"/>
        </w:rPr>
        <w:t>зг</w:t>
      </w:r>
      <w:proofErr w:type="spellEnd"/>
      <w:r w:rsidR="002B643A" w:rsidRPr="00723F32">
        <w:rPr>
          <w:sz w:val="28"/>
          <w:szCs w:val="28"/>
          <w:lang w:val="uk-UA"/>
        </w:rPr>
        <w:t>і</w:t>
      </w:r>
      <w:proofErr w:type="spellStart"/>
      <w:r w:rsidRPr="00723F32">
        <w:rPr>
          <w:sz w:val="28"/>
          <w:szCs w:val="28"/>
        </w:rPr>
        <w:t>дний</w:t>
      </w:r>
      <w:proofErr w:type="spellEnd"/>
      <w:r w:rsidRPr="00723F32">
        <w:rPr>
          <w:sz w:val="28"/>
          <w:szCs w:val="28"/>
        </w:rPr>
        <w:t xml:space="preserve"> з </w:t>
      </w:r>
      <w:proofErr w:type="spellStart"/>
      <w:r w:rsidRPr="00723F32">
        <w:rPr>
          <w:sz w:val="28"/>
          <w:szCs w:val="28"/>
        </w:rPr>
        <w:t>цим</w:t>
      </w:r>
      <w:proofErr w:type="spellEnd"/>
      <w:r w:rsidRPr="00723F32">
        <w:rPr>
          <w:sz w:val="28"/>
          <w:szCs w:val="28"/>
        </w:rPr>
        <w:t xml:space="preserve">, то </w:t>
      </w:r>
      <w:proofErr w:type="spellStart"/>
      <w:r w:rsidRPr="00723F32">
        <w:rPr>
          <w:sz w:val="28"/>
          <w:szCs w:val="28"/>
        </w:rPr>
        <w:t>він</w:t>
      </w:r>
      <w:proofErr w:type="spellEnd"/>
      <w:r w:rsidRPr="00723F32">
        <w:rPr>
          <w:sz w:val="28"/>
          <w:szCs w:val="28"/>
        </w:rPr>
        <w:t xml:space="preserve"> </w:t>
      </w:r>
      <w:proofErr w:type="spellStart"/>
      <w:r w:rsidRPr="00723F32">
        <w:rPr>
          <w:sz w:val="28"/>
          <w:szCs w:val="28"/>
        </w:rPr>
        <w:t>може</w:t>
      </w:r>
      <w:proofErr w:type="spellEnd"/>
      <w:r w:rsidRPr="00723F32">
        <w:rPr>
          <w:sz w:val="28"/>
          <w:szCs w:val="28"/>
        </w:rPr>
        <w:t xml:space="preserve"> </w:t>
      </w:r>
      <w:proofErr w:type="spellStart"/>
      <w:r w:rsidRPr="00723F32">
        <w:rPr>
          <w:sz w:val="28"/>
          <w:szCs w:val="28"/>
        </w:rPr>
        <w:t>одразу</w:t>
      </w:r>
      <w:proofErr w:type="spellEnd"/>
      <w:r w:rsidRPr="00723F32">
        <w:rPr>
          <w:sz w:val="28"/>
          <w:szCs w:val="28"/>
        </w:rPr>
        <w:t xml:space="preserve"> </w:t>
      </w:r>
      <w:proofErr w:type="spellStart"/>
      <w:r w:rsidRPr="00723F32">
        <w:rPr>
          <w:sz w:val="28"/>
          <w:szCs w:val="28"/>
        </w:rPr>
        <w:t>звернутись</w:t>
      </w:r>
      <w:proofErr w:type="spellEnd"/>
      <w:r w:rsidRPr="00723F32">
        <w:rPr>
          <w:sz w:val="28"/>
          <w:szCs w:val="28"/>
        </w:rPr>
        <w:t xml:space="preserve"> до </w:t>
      </w:r>
      <w:proofErr w:type="spellStart"/>
      <w:r w:rsidRPr="00723F32">
        <w:rPr>
          <w:sz w:val="28"/>
          <w:szCs w:val="28"/>
        </w:rPr>
        <w:t>органів</w:t>
      </w:r>
      <w:proofErr w:type="spellEnd"/>
      <w:r w:rsidRPr="00723F32">
        <w:rPr>
          <w:sz w:val="28"/>
          <w:szCs w:val="28"/>
        </w:rPr>
        <w:t xml:space="preserve"> </w:t>
      </w:r>
      <w:proofErr w:type="spellStart"/>
      <w:r w:rsidRPr="00723F32">
        <w:rPr>
          <w:sz w:val="28"/>
          <w:szCs w:val="28"/>
        </w:rPr>
        <w:t>Національної</w:t>
      </w:r>
      <w:proofErr w:type="spellEnd"/>
      <w:r w:rsidRPr="00723F32">
        <w:rPr>
          <w:sz w:val="28"/>
          <w:szCs w:val="28"/>
        </w:rPr>
        <w:t xml:space="preserve"> </w:t>
      </w:r>
      <w:proofErr w:type="spellStart"/>
      <w:r w:rsidRPr="00723F32">
        <w:rPr>
          <w:sz w:val="28"/>
          <w:szCs w:val="28"/>
        </w:rPr>
        <w:t>поліції</w:t>
      </w:r>
      <w:proofErr w:type="spellEnd"/>
      <w:r w:rsidRPr="00723F32">
        <w:rPr>
          <w:sz w:val="28"/>
          <w:szCs w:val="28"/>
        </w:rPr>
        <w:t xml:space="preserve"> України. Але за будь-</w:t>
      </w:r>
      <w:proofErr w:type="spellStart"/>
      <w:r w:rsidRPr="00723F32">
        <w:rPr>
          <w:sz w:val="28"/>
          <w:szCs w:val="28"/>
        </w:rPr>
        <w:t>якого</w:t>
      </w:r>
      <w:proofErr w:type="spellEnd"/>
      <w:r w:rsidRPr="00723F32">
        <w:rPr>
          <w:sz w:val="28"/>
          <w:szCs w:val="28"/>
        </w:rPr>
        <w:t xml:space="preserve"> </w:t>
      </w:r>
      <w:proofErr w:type="spellStart"/>
      <w:proofErr w:type="gramStart"/>
      <w:r w:rsidRPr="00723F32">
        <w:rPr>
          <w:sz w:val="28"/>
          <w:szCs w:val="28"/>
        </w:rPr>
        <w:t>р</w:t>
      </w:r>
      <w:proofErr w:type="gramEnd"/>
      <w:r w:rsidRPr="00723F32">
        <w:rPr>
          <w:sz w:val="28"/>
          <w:szCs w:val="28"/>
        </w:rPr>
        <w:t>ішення</w:t>
      </w:r>
      <w:proofErr w:type="spellEnd"/>
      <w:r w:rsidRPr="00723F32">
        <w:rPr>
          <w:sz w:val="28"/>
          <w:szCs w:val="28"/>
        </w:rPr>
        <w:t xml:space="preserve"> </w:t>
      </w:r>
      <w:proofErr w:type="spellStart"/>
      <w:r w:rsidRPr="00723F32">
        <w:rPr>
          <w:sz w:val="28"/>
          <w:szCs w:val="28"/>
        </w:rPr>
        <w:t>комісії</w:t>
      </w:r>
      <w:proofErr w:type="spellEnd"/>
      <w:r w:rsidRPr="00723F32">
        <w:rPr>
          <w:sz w:val="28"/>
          <w:szCs w:val="28"/>
        </w:rPr>
        <w:t xml:space="preserve"> </w:t>
      </w:r>
      <w:r w:rsidR="002B643A" w:rsidRPr="00723F32">
        <w:rPr>
          <w:sz w:val="28"/>
          <w:szCs w:val="28"/>
          <w:lang w:val="uk-UA"/>
        </w:rPr>
        <w:t>директор</w:t>
      </w:r>
      <w:r w:rsidRPr="00723F32">
        <w:rPr>
          <w:sz w:val="28"/>
          <w:szCs w:val="28"/>
        </w:rPr>
        <w:t xml:space="preserve"> </w:t>
      </w:r>
      <w:r w:rsidRPr="00723F32">
        <w:rPr>
          <w:sz w:val="28"/>
          <w:szCs w:val="28"/>
          <w:lang w:val="uk-UA"/>
        </w:rPr>
        <w:t>Коледжу, практичний психолог та соціальний педагог</w:t>
      </w:r>
      <w:r w:rsidRPr="00723F32">
        <w:rPr>
          <w:sz w:val="28"/>
          <w:szCs w:val="28"/>
        </w:rPr>
        <w:t xml:space="preserve"> </w:t>
      </w:r>
      <w:proofErr w:type="spellStart"/>
      <w:r w:rsidRPr="00723F32">
        <w:rPr>
          <w:sz w:val="28"/>
          <w:szCs w:val="28"/>
        </w:rPr>
        <w:t>забезпечує</w:t>
      </w:r>
      <w:proofErr w:type="spellEnd"/>
      <w:r w:rsidRPr="00723F32">
        <w:rPr>
          <w:sz w:val="28"/>
          <w:szCs w:val="28"/>
        </w:rPr>
        <w:t xml:space="preserve"> </w:t>
      </w:r>
      <w:proofErr w:type="spellStart"/>
      <w:r w:rsidRPr="00723F32">
        <w:rPr>
          <w:sz w:val="28"/>
          <w:szCs w:val="28"/>
          <w:lang w:val="uk-UA"/>
        </w:rPr>
        <w:t>соціально-</w:t>
      </w:r>
      <w:r w:rsidRPr="00723F32">
        <w:rPr>
          <w:sz w:val="28"/>
          <w:szCs w:val="28"/>
        </w:rPr>
        <w:t>психологічну</w:t>
      </w:r>
      <w:proofErr w:type="spellEnd"/>
      <w:r w:rsidRPr="00723F32">
        <w:rPr>
          <w:sz w:val="28"/>
          <w:szCs w:val="28"/>
        </w:rPr>
        <w:t xml:space="preserve"> </w:t>
      </w:r>
      <w:r w:rsidRPr="00723F32">
        <w:rPr>
          <w:sz w:val="28"/>
          <w:szCs w:val="28"/>
          <w:lang w:val="uk-UA"/>
        </w:rPr>
        <w:t xml:space="preserve"> </w:t>
      </w:r>
      <w:proofErr w:type="spellStart"/>
      <w:r w:rsidRPr="00723F32">
        <w:rPr>
          <w:sz w:val="28"/>
          <w:szCs w:val="28"/>
        </w:rPr>
        <w:t>підтримку</w:t>
      </w:r>
      <w:proofErr w:type="spellEnd"/>
      <w:r w:rsidRPr="00723F32">
        <w:rPr>
          <w:sz w:val="28"/>
          <w:szCs w:val="28"/>
          <w:lang w:val="uk-UA"/>
        </w:rPr>
        <w:t xml:space="preserve"> </w:t>
      </w:r>
      <w:r w:rsidRPr="00723F32">
        <w:rPr>
          <w:sz w:val="28"/>
          <w:szCs w:val="28"/>
        </w:rPr>
        <w:t xml:space="preserve"> </w:t>
      </w:r>
      <w:proofErr w:type="spellStart"/>
      <w:r w:rsidRPr="00723F32">
        <w:rPr>
          <w:sz w:val="28"/>
          <w:szCs w:val="28"/>
        </w:rPr>
        <w:t>усі</w:t>
      </w:r>
      <w:proofErr w:type="spellEnd"/>
      <w:r w:rsidR="00C65051" w:rsidRPr="00723F32">
        <w:rPr>
          <w:sz w:val="28"/>
          <w:szCs w:val="28"/>
          <w:lang w:val="uk-UA"/>
        </w:rPr>
        <w:t>х</w:t>
      </w:r>
      <w:r w:rsidRPr="00723F32">
        <w:rPr>
          <w:sz w:val="28"/>
          <w:szCs w:val="28"/>
          <w:lang w:val="uk-UA"/>
        </w:rPr>
        <w:t xml:space="preserve"> </w:t>
      </w:r>
      <w:r w:rsidRPr="00723F32">
        <w:rPr>
          <w:sz w:val="28"/>
          <w:szCs w:val="28"/>
        </w:rPr>
        <w:t xml:space="preserve"> </w:t>
      </w:r>
      <w:proofErr w:type="spellStart"/>
      <w:r w:rsidRPr="00723F32">
        <w:rPr>
          <w:sz w:val="28"/>
          <w:szCs w:val="28"/>
        </w:rPr>
        <w:t>учасник</w:t>
      </w:r>
      <w:r w:rsidR="00C65051" w:rsidRPr="00723F32">
        <w:rPr>
          <w:sz w:val="28"/>
          <w:szCs w:val="28"/>
          <w:lang w:val="uk-UA"/>
        </w:rPr>
        <w:t>ів</w:t>
      </w:r>
      <w:proofErr w:type="spellEnd"/>
      <w:r w:rsidRPr="00723F32">
        <w:rPr>
          <w:sz w:val="28"/>
          <w:szCs w:val="28"/>
          <w:lang w:val="uk-UA"/>
        </w:rPr>
        <w:t xml:space="preserve"> </w:t>
      </w:r>
      <w:r w:rsidRPr="00723F32">
        <w:rPr>
          <w:sz w:val="28"/>
          <w:szCs w:val="28"/>
        </w:rPr>
        <w:t xml:space="preserve"> </w:t>
      </w:r>
      <w:r w:rsidR="00566FD4" w:rsidRPr="00723F32">
        <w:rPr>
          <w:sz w:val="28"/>
          <w:szCs w:val="28"/>
          <w:lang w:val="uk-UA"/>
        </w:rPr>
        <w:t>інциденту</w:t>
      </w:r>
      <w:r w:rsidRPr="00723F32">
        <w:rPr>
          <w:sz w:val="28"/>
          <w:szCs w:val="28"/>
        </w:rPr>
        <w:t xml:space="preserve">. </w:t>
      </w:r>
    </w:p>
    <w:p w14:paraId="3A36E48A" w14:textId="1F5C86E2" w:rsidR="002B643A" w:rsidRPr="00723F32" w:rsidRDefault="000C772F" w:rsidP="00723F32">
      <w:pPr>
        <w:pStyle w:val="Default"/>
        <w:spacing w:line="276" w:lineRule="auto"/>
        <w:ind w:firstLine="709"/>
        <w:jc w:val="both"/>
        <w:rPr>
          <w:b/>
          <w:bCs/>
          <w:sz w:val="28"/>
          <w:szCs w:val="28"/>
          <w:lang w:val="uk-UA"/>
        </w:rPr>
      </w:pPr>
      <w:r>
        <w:rPr>
          <w:b/>
          <w:bCs/>
          <w:sz w:val="28"/>
          <w:szCs w:val="28"/>
          <w:lang w:val="uk-UA"/>
        </w:rPr>
        <w:t>6</w:t>
      </w:r>
      <w:r w:rsidR="002B643A" w:rsidRPr="00723F32">
        <w:rPr>
          <w:b/>
          <w:bCs/>
          <w:sz w:val="28"/>
          <w:szCs w:val="28"/>
        </w:rPr>
        <w:t xml:space="preserve">. </w:t>
      </w:r>
      <w:proofErr w:type="spellStart"/>
      <w:r w:rsidR="002B643A" w:rsidRPr="00723F32">
        <w:rPr>
          <w:b/>
          <w:bCs/>
          <w:sz w:val="28"/>
          <w:szCs w:val="28"/>
        </w:rPr>
        <w:t>Прикінцеві</w:t>
      </w:r>
      <w:proofErr w:type="spellEnd"/>
      <w:r w:rsidR="002B643A" w:rsidRPr="00723F32">
        <w:rPr>
          <w:b/>
          <w:bCs/>
          <w:sz w:val="28"/>
          <w:szCs w:val="28"/>
        </w:rPr>
        <w:t xml:space="preserve"> </w:t>
      </w:r>
      <w:proofErr w:type="spellStart"/>
      <w:r w:rsidR="002B643A" w:rsidRPr="00723F32">
        <w:rPr>
          <w:b/>
          <w:bCs/>
          <w:sz w:val="28"/>
          <w:szCs w:val="28"/>
        </w:rPr>
        <w:t>положення</w:t>
      </w:r>
      <w:proofErr w:type="spellEnd"/>
      <w:r w:rsidR="002B643A" w:rsidRPr="00723F32">
        <w:rPr>
          <w:b/>
          <w:bCs/>
          <w:sz w:val="28"/>
          <w:szCs w:val="28"/>
        </w:rPr>
        <w:t xml:space="preserve"> </w:t>
      </w:r>
    </w:p>
    <w:p w14:paraId="66EA6543" w14:textId="4EF5AD9E" w:rsidR="002B643A" w:rsidRPr="00723F32" w:rsidRDefault="000C772F" w:rsidP="00723F32">
      <w:pPr>
        <w:pStyle w:val="Default"/>
        <w:spacing w:line="276" w:lineRule="auto"/>
        <w:ind w:firstLine="709"/>
        <w:jc w:val="both"/>
        <w:rPr>
          <w:sz w:val="28"/>
          <w:szCs w:val="28"/>
        </w:rPr>
      </w:pPr>
      <w:r>
        <w:rPr>
          <w:sz w:val="28"/>
          <w:szCs w:val="28"/>
          <w:lang w:val="uk-UA"/>
        </w:rPr>
        <w:t>6</w:t>
      </w:r>
      <w:r w:rsidR="002B643A" w:rsidRPr="00723F32">
        <w:rPr>
          <w:sz w:val="28"/>
          <w:szCs w:val="28"/>
        </w:rPr>
        <w:t xml:space="preserve">.1. Всі </w:t>
      </w:r>
      <w:proofErr w:type="spellStart"/>
      <w:r w:rsidR="002B643A" w:rsidRPr="00723F32">
        <w:rPr>
          <w:sz w:val="28"/>
          <w:szCs w:val="28"/>
        </w:rPr>
        <w:t>зміни</w:t>
      </w:r>
      <w:proofErr w:type="spellEnd"/>
      <w:r w:rsidR="002B643A" w:rsidRPr="00723F32">
        <w:rPr>
          <w:sz w:val="28"/>
          <w:szCs w:val="28"/>
        </w:rPr>
        <w:t xml:space="preserve"> та </w:t>
      </w:r>
      <w:proofErr w:type="spellStart"/>
      <w:r w:rsidR="002B643A" w:rsidRPr="00723F32">
        <w:rPr>
          <w:sz w:val="28"/>
          <w:szCs w:val="28"/>
        </w:rPr>
        <w:t>доповнення</w:t>
      </w:r>
      <w:proofErr w:type="spellEnd"/>
      <w:r w:rsidR="002B643A" w:rsidRPr="00723F32">
        <w:rPr>
          <w:sz w:val="28"/>
          <w:szCs w:val="28"/>
        </w:rPr>
        <w:t xml:space="preserve"> до </w:t>
      </w:r>
      <w:proofErr w:type="spellStart"/>
      <w:r w:rsidR="002B643A" w:rsidRPr="00723F32">
        <w:rPr>
          <w:sz w:val="28"/>
          <w:szCs w:val="28"/>
        </w:rPr>
        <w:t>даного</w:t>
      </w:r>
      <w:proofErr w:type="spellEnd"/>
      <w:r w:rsidR="002B643A" w:rsidRPr="00723F32">
        <w:rPr>
          <w:sz w:val="28"/>
          <w:szCs w:val="28"/>
        </w:rPr>
        <w:t xml:space="preserve"> </w:t>
      </w:r>
      <w:r w:rsidR="00566FD4" w:rsidRPr="00723F32">
        <w:rPr>
          <w:sz w:val="28"/>
          <w:szCs w:val="28"/>
          <w:lang w:val="uk-UA"/>
        </w:rPr>
        <w:t>П</w:t>
      </w:r>
      <w:proofErr w:type="spellStart"/>
      <w:r w:rsidR="002B643A" w:rsidRPr="00723F32">
        <w:rPr>
          <w:sz w:val="28"/>
          <w:szCs w:val="28"/>
        </w:rPr>
        <w:t>оложення</w:t>
      </w:r>
      <w:proofErr w:type="spellEnd"/>
      <w:r w:rsidR="002B643A" w:rsidRPr="00723F32">
        <w:rPr>
          <w:sz w:val="28"/>
          <w:szCs w:val="28"/>
        </w:rPr>
        <w:t xml:space="preserve"> </w:t>
      </w:r>
      <w:proofErr w:type="spellStart"/>
      <w:r w:rsidR="002B643A" w:rsidRPr="00723F32">
        <w:rPr>
          <w:sz w:val="28"/>
          <w:szCs w:val="28"/>
        </w:rPr>
        <w:t>вносяться</w:t>
      </w:r>
      <w:proofErr w:type="spellEnd"/>
      <w:r w:rsidR="002B643A" w:rsidRPr="00723F32">
        <w:rPr>
          <w:sz w:val="28"/>
          <w:szCs w:val="28"/>
        </w:rPr>
        <w:t xml:space="preserve"> за </w:t>
      </w:r>
      <w:proofErr w:type="spellStart"/>
      <w:r w:rsidR="002B643A" w:rsidRPr="00723F32">
        <w:rPr>
          <w:sz w:val="28"/>
          <w:szCs w:val="28"/>
        </w:rPr>
        <w:t>погодженням</w:t>
      </w:r>
      <w:proofErr w:type="spellEnd"/>
      <w:r w:rsidR="002B643A" w:rsidRPr="00723F32">
        <w:rPr>
          <w:sz w:val="28"/>
          <w:szCs w:val="28"/>
        </w:rPr>
        <w:t xml:space="preserve"> </w:t>
      </w:r>
      <w:proofErr w:type="spellStart"/>
      <w:r w:rsidR="002B643A" w:rsidRPr="00723F32">
        <w:rPr>
          <w:sz w:val="28"/>
          <w:szCs w:val="28"/>
        </w:rPr>
        <w:t>із</w:t>
      </w:r>
      <w:proofErr w:type="spellEnd"/>
      <w:r w:rsidR="002B643A" w:rsidRPr="00723F32">
        <w:rPr>
          <w:sz w:val="28"/>
          <w:szCs w:val="28"/>
        </w:rPr>
        <w:t xml:space="preserve"> </w:t>
      </w:r>
      <w:r w:rsidR="002B643A" w:rsidRPr="00723F32">
        <w:rPr>
          <w:sz w:val="28"/>
          <w:szCs w:val="28"/>
          <w:lang w:val="uk-UA"/>
        </w:rPr>
        <w:t>педагогічною радою</w:t>
      </w:r>
      <w:r w:rsidR="002B643A" w:rsidRPr="00723F32">
        <w:rPr>
          <w:sz w:val="28"/>
          <w:szCs w:val="28"/>
        </w:rPr>
        <w:t xml:space="preserve"> шляхом </w:t>
      </w:r>
      <w:proofErr w:type="spellStart"/>
      <w:r w:rsidR="002B643A" w:rsidRPr="00723F32">
        <w:rPr>
          <w:sz w:val="28"/>
          <w:szCs w:val="28"/>
        </w:rPr>
        <w:t>видання</w:t>
      </w:r>
      <w:proofErr w:type="spellEnd"/>
      <w:r w:rsidR="002B643A" w:rsidRPr="00723F32">
        <w:rPr>
          <w:sz w:val="28"/>
          <w:szCs w:val="28"/>
        </w:rPr>
        <w:t xml:space="preserve"> наказу </w:t>
      </w:r>
      <w:proofErr w:type="spellStart"/>
      <w:r w:rsidR="002B643A" w:rsidRPr="00723F32">
        <w:rPr>
          <w:sz w:val="28"/>
          <w:szCs w:val="28"/>
        </w:rPr>
        <w:t>керівника</w:t>
      </w:r>
      <w:proofErr w:type="spellEnd"/>
      <w:r w:rsidR="002B643A" w:rsidRPr="00723F32">
        <w:rPr>
          <w:sz w:val="28"/>
          <w:szCs w:val="28"/>
        </w:rPr>
        <w:t xml:space="preserve"> </w:t>
      </w:r>
      <w:r w:rsidR="002B643A" w:rsidRPr="00723F32">
        <w:rPr>
          <w:sz w:val="28"/>
          <w:szCs w:val="28"/>
          <w:lang w:val="uk-UA"/>
        </w:rPr>
        <w:t>Коледжу</w:t>
      </w:r>
      <w:r w:rsidR="002B643A" w:rsidRPr="00723F32">
        <w:rPr>
          <w:sz w:val="28"/>
          <w:szCs w:val="28"/>
        </w:rPr>
        <w:t xml:space="preserve"> про </w:t>
      </w:r>
      <w:proofErr w:type="spellStart"/>
      <w:r w:rsidR="002B643A" w:rsidRPr="00723F32">
        <w:rPr>
          <w:sz w:val="28"/>
          <w:szCs w:val="28"/>
        </w:rPr>
        <w:t>внесення</w:t>
      </w:r>
      <w:proofErr w:type="spellEnd"/>
      <w:r w:rsidR="002B643A" w:rsidRPr="00723F32">
        <w:rPr>
          <w:sz w:val="28"/>
          <w:szCs w:val="28"/>
        </w:rPr>
        <w:t xml:space="preserve"> </w:t>
      </w:r>
      <w:proofErr w:type="spellStart"/>
      <w:r w:rsidR="002B643A" w:rsidRPr="00723F32">
        <w:rPr>
          <w:sz w:val="28"/>
          <w:szCs w:val="28"/>
        </w:rPr>
        <w:t>змін</w:t>
      </w:r>
      <w:proofErr w:type="spellEnd"/>
      <w:r w:rsidR="002B643A" w:rsidRPr="00723F32">
        <w:rPr>
          <w:sz w:val="28"/>
          <w:szCs w:val="28"/>
          <w:lang w:val="uk-UA"/>
        </w:rPr>
        <w:t xml:space="preserve"> </w:t>
      </w:r>
      <w:r w:rsidR="002B643A" w:rsidRPr="00723F32">
        <w:rPr>
          <w:sz w:val="28"/>
          <w:szCs w:val="28"/>
        </w:rPr>
        <w:t xml:space="preserve"> </w:t>
      </w:r>
      <w:proofErr w:type="spellStart"/>
      <w:r w:rsidR="002B643A" w:rsidRPr="00723F32">
        <w:rPr>
          <w:sz w:val="28"/>
          <w:szCs w:val="28"/>
        </w:rPr>
        <w:t>або</w:t>
      </w:r>
      <w:proofErr w:type="spellEnd"/>
      <w:r w:rsidR="002B643A" w:rsidRPr="00723F32">
        <w:rPr>
          <w:sz w:val="28"/>
          <w:szCs w:val="28"/>
          <w:lang w:val="uk-UA"/>
        </w:rPr>
        <w:t xml:space="preserve"> </w:t>
      </w:r>
      <w:r w:rsidR="002B643A" w:rsidRPr="00723F32">
        <w:rPr>
          <w:sz w:val="28"/>
          <w:szCs w:val="28"/>
        </w:rPr>
        <w:t xml:space="preserve"> </w:t>
      </w:r>
      <w:proofErr w:type="spellStart"/>
      <w:r w:rsidR="002B643A" w:rsidRPr="00723F32">
        <w:rPr>
          <w:sz w:val="28"/>
          <w:szCs w:val="28"/>
        </w:rPr>
        <w:t>затвердження</w:t>
      </w:r>
      <w:proofErr w:type="spellEnd"/>
      <w:r w:rsidR="002B643A" w:rsidRPr="00723F32">
        <w:rPr>
          <w:sz w:val="28"/>
          <w:szCs w:val="28"/>
        </w:rPr>
        <w:t xml:space="preserve"> </w:t>
      </w:r>
      <w:proofErr w:type="spellStart"/>
      <w:r w:rsidR="002B643A" w:rsidRPr="00723F32">
        <w:rPr>
          <w:sz w:val="28"/>
          <w:szCs w:val="28"/>
        </w:rPr>
        <w:t>нової</w:t>
      </w:r>
      <w:proofErr w:type="spellEnd"/>
      <w:r w:rsidR="002B643A" w:rsidRPr="00723F32">
        <w:rPr>
          <w:sz w:val="28"/>
          <w:szCs w:val="28"/>
        </w:rPr>
        <w:t xml:space="preserve"> </w:t>
      </w:r>
      <w:proofErr w:type="spellStart"/>
      <w:r w:rsidR="002B643A" w:rsidRPr="00723F32">
        <w:rPr>
          <w:sz w:val="28"/>
          <w:szCs w:val="28"/>
        </w:rPr>
        <w:t>редакції</w:t>
      </w:r>
      <w:proofErr w:type="spellEnd"/>
      <w:r w:rsidR="002B643A" w:rsidRPr="00723F32">
        <w:rPr>
          <w:sz w:val="28"/>
          <w:szCs w:val="28"/>
        </w:rPr>
        <w:t xml:space="preserve">. </w:t>
      </w:r>
    </w:p>
    <w:p w14:paraId="493BA118" w14:textId="543F8A23" w:rsidR="002B643A" w:rsidRDefault="000C772F" w:rsidP="00723F32">
      <w:pPr>
        <w:pStyle w:val="Default"/>
        <w:spacing w:line="276" w:lineRule="auto"/>
        <w:ind w:firstLine="709"/>
        <w:jc w:val="both"/>
        <w:rPr>
          <w:sz w:val="28"/>
          <w:szCs w:val="28"/>
          <w:lang w:val="uk-UA"/>
        </w:rPr>
      </w:pPr>
      <w:r>
        <w:rPr>
          <w:sz w:val="28"/>
          <w:szCs w:val="28"/>
          <w:lang w:val="uk-UA"/>
        </w:rPr>
        <w:t>6</w:t>
      </w:r>
      <w:r w:rsidR="002B643A" w:rsidRPr="00723F32">
        <w:rPr>
          <w:sz w:val="28"/>
          <w:szCs w:val="28"/>
        </w:rPr>
        <w:t xml:space="preserve">.2. </w:t>
      </w:r>
      <w:r w:rsidR="00566FD4" w:rsidRPr="00723F32">
        <w:rPr>
          <w:sz w:val="28"/>
          <w:szCs w:val="28"/>
        </w:rPr>
        <w:t xml:space="preserve">З моменту </w:t>
      </w:r>
      <w:proofErr w:type="spellStart"/>
      <w:r w:rsidR="00566FD4" w:rsidRPr="00723F32">
        <w:rPr>
          <w:sz w:val="28"/>
          <w:szCs w:val="28"/>
        </w:rPr>
        <w:t>затвердження</w:t>
      </w:r>
      <w:proofErr w:type="spellEnd"/>
      <w:r w:rsidR="00566FD4" w:rsidRPr="00723F32">
        <w:rPr>
          <w:sz w:val="28"/>
          <w:szCs w:val="28"/>
        </w:rPr>
        <w:t xml:space="preserve"> в </w:t>
      </w:r>
      <w:proofErr w:type="spellStart"/>
      <w:r w:rsidR="00566FD4" w:rsidRPr="00723F32">
        <w:rPr>
          <w:sz w:val="28"/>
          <w:szCs w:val="28"/>
        </w:rPr>
        <w:t>установленому</w:t>
      </w:r>
      <w:proofErr w:type="spellEnd"/>
      <w:r w:rsidR="00566FD4" w:rsidRPr="00723F32">
        <w:rPr>
          <w:sz w:val="28"/>
          <w:szCs w:val="28"/>
        </w:rPr>
        <w:t xml:space="preserve"> порядку </w:t>
      </w:r>
      <w:proofErr w:type="spellStart"/>
      <w:r w:rsidR="00566FD4" w:rsidRPr="00723F32">
        <w:rPr>
          <w:sz w:val="28"/>
          <w:szCs w:val="28"/>
        </w:rPr>
        <w:t>нової</w:t>
      </w:r>
      <w:proofErr w:type="spellEnd"/>
      <w:r w:rsidR="00566FD4" w:rsidRPr="00723F32">
        <w:rPr>
          <w:sz w:val="28"/>
          <w:szCs w:val="28"/>
        </w:rPr>
        <w:t xml:space="preserve"> </w:t>
      </w:r>
      <w:proofErr w:type="spellStart"/>
      <w:r w:rsidR="00566FD4" w:rsidRPr="00723F32">
        <w:rPr>
          <w:sz w:val="28"/>
          <w:szCs w:val="28"/>
        </w:rPr>
        <w:t>редакції</w:t>
      </w:r>
      <w:proofErr w:type="spellEnd"/>
      <w:r w:rsidR="00566FD4" w:rsidRPr="00723F32">
        <w:rPr>
          <w:sz w:val="28"/>
          <w:szCs w:val="28"/>
        </w:rPr>
        <w:t xml:space="preserve"> «</w:t>
      </w:r>
      <w:proofErr w:type="spellStart"/>
      <w:r w:rsidR="00566FD4" w:rsidRPr="00723F32">
        <w:rPr>
          <w:sz w:val="28"/>
          <w:szCs w:val="28"/>
        </w:rPr>
        <w:t>Положення</w:t>
      </w:r>
      <w:proofErr w:type="spellEnd"/>
      <w:r w:rsidR="00566FD4" w:rsidRPr="00723F32">
        <w:rPr>
          <w:sz w:val="28"/>
          <w:szCs w:val="28"/>
        </w:rPr>
        <w:t xml:space="preserve"> про запобігання та </w:t>
      </w:r>
      <w:proofErr w:type="spellStart"/>
      <w:r w:rsidR="00566FD4" w:rsidRPr="00723F32">
        <w:rPr>
          <w:sz w:val="28"/>
          <w:szCs w:val="28"/>
        </w:rPr>
        <w:t>протидію</w:t>
      </w:r>
      <w:proofErr w:type="spellEnd"/>
      <w:r w:rsidR="00566FD4" w:rsidRPr="00723F32">
        <w:rPr>
          <w:sz w:val="28"/>
          <w:szCs w:val="28"/>
        </w:rPr>
        <w:t xml:space="preserve"> булінгу</w:t>
      </w:r>
      <w:r w:rsidR="00566FD4" w:rsidRPr="00723F32">
        <w:rPr>
          <w:sz w:val="28"/>
          <w:szCs w:val="28"/>
          <w:lang w:val="uk-UA"/>
        </w:rPr>
        <w:t xml:space="preserve"> (цькуванню)</w:t>
      </w:r>
      <w:r w:rsidR="00566FD4" w:rsidRPr="00723F32">
        <w:rPr>
          <w:sz w:val="28"/>
          <w:szCs w:val="28"/>
        </w:rPr>
        <w:t xml:space="preserve"> у</w:t>
      </w:r>
      <w:r w:rsidR="005B76A3" w:rsidRPr="00723F32">
        <w:rPr>
          <w:sz w:val="28"/>
          <w:szCs w:val="28"/>
          <w:lang w:val="uk-UA"/>
        </w:rPr>
        <w:t xml:space="preserve"> ВП «Рокитнівський фаховий медичний коледж» КЗВО «Рівненська медична академія» РОР</w:t>
      </w:r>
      <w:r w:rsidR="00B23B66">
        <w:rPr>
          <w:sz w:val="28"/>
          <w:szCs w:val="28"/>
          <w:lang w:val="uk-UA"/>
        </w:rPr>
        <w:t>»</w:t>
      </w:r>
      <w:r w:rsidR="00566FD4" w:rsidRPr="00723F32">
        <w:rPr>
          <w:sz w:val="28"/>
          <w:szCs w:val="28"/>
        </w:rPr>
        <w:t xml:space="preserve">, </w:t>
      </w:r>
      <w:proofErr w:type="spellStart"/>
      <w:r w:rsidR="00566FD4" w:rsidRPr="00723F32">
        <w:rPr>
          <w:sz w:val="28"/>
          <w:szCs w:val="28"/>
        </w:rPr>
        <w:t>попереднє</w:t>
      </w:r>
      <w:proofErr w:type="spellEnd"/>
      <w:r w:rsidR="00566FD4" w:rsidRPr="00723F32">
        <w:rPr>
          <w:sz w:val="28"/>
          <w:szCs w:val="28"/>
        </w:rPr>
        <w:t xml:space="preserve"> </w:t>
      </w:r>
      <w:proofErr w:type="spellStart"/>
      <w:r w:rsidR="00566FD4" w:rsidRPr="00723F32">
        <w:rPr>
          <w:sz w:val="28"/>
          <w:szCs w:val="28"/>
        </w:rPr>
        <w:t>втрачає</w:t>
      </w:r>
      <w:proofErr w:type="spellEnd"/>
      <w:r w:rsidR="00566FD4" w:rsidRPr="00723F32">
        <w:rPr>
          <w:sz w:val="28"/>
          <w:szCs w:val="28"/>
        </w:rPr>
        <w:t xml:space="preserve"> </w:t>
      </w:r>
      <w:proofErr w:type="spellStart"/>
      <w:r w:rsidR="00566FD4" w:rsidRPr="00723F32">
        <w:rPr>
          <w:sz w:val="28"/>
          <w:szCs w:val="28"/>
        </w:rPr>
        <w:t>чинність</w:t>
      </w:r>
      <w:proofErr w:type="spellEnd"/>
      <w:r w:rsidR="00566FD4" w:rsidRPr="00723F32">
        <w:rPr>
          <w:sz w:val="28"/>
          <w:szCs w:val="28"/>
        </w:rPr>
        <w:t>.</w:t>
      </w:r>
      <w:r w:rsidR="005B76A3" w:rsidRPr="00723F32">
        <w:rPr>
          <w:sz w:val="28"/>
          <w:szCs w:val="28"/>
          <w:lang w:val="uk-UA"/>
        </w:rPr>
        <w:t xml:space="preserve"> </w:t>
      </w:r>
    </w:p>
    <w:p w14:paraId="1E70059F" w14:textId="4A946114" w:rsidR="00CD1C40" w:rsidRDefault="00CD1C40">
      <w:pPr>
        <w:rPr>
          <w:rFonts w:ascii="Times New Roman" w:hAnsi="Times New Roman" w:cs="Times New Roman"/>
          <w:color w:val="000000"/>
          <w:kern w:val="0"/>
          <w:sz w:val="28"/>
          <w:szCs w:val="28"/>
          <w14:ligatures w14:val="none"/>
        </w:rPr>
      </w:pPr>
      <w:r>
        <w:rPr>
          <w:sz w:val="28"/>
          <w:szCs w:val="28"/>
        </w:rPr>
        <w:br w:type="page"/>
      </w:r>
    </w:p>
    <w:p w14:paraId="6A637F20" w14:textId="77777777" w:rsidR="00CD1C40" w:rsidRDefault="00CD1C40" w:rsidP="00387FC3">
      <w:pPr>
        <w:pStyle w:val="Default"/>
        <w:spacing w:line="276" w:lineRule="auto"/>
        <w:ind w:left="4536"/>
        <w:jc w:val="right"/>
        <w:rPr>
          <w:sz w:val="28"/>
          <w:szCs w:val="28"/>
        </w:rPr>
      </w:pPr>
      <w:proofErr w:type="spellStart"/>
      <w:r w:rsidRPr="00387FC3">
        <w:rPr>
          <w:sz w:val="28"/>
          <w:szCs w:val="28"/>
        </w:rPr>
        <w:lastRenderedPageBreak/>
        <w:t>Додаток</w:t>
      </w:r>
      <w:proofErr w:type="spellEnd"/>
      <w:r w:rsidRPr="00387FC3">
        <w:rPr>
          <w:sz w:val="28"/>
          <w:szCs w:val="28"/>
        </w:rPr>
        <w:t xml:space="preserve"> 1</w:t>
      </w:r>
    </w:p>
    <w:p w14:paraId="1A969805" w14:textId="77777777" w:rsidR="00387FC3" w:rsidRPr="00387FC3" w:rsidRDefault="00387FC3" w:rsidP="00387FC3">
      <w:pPr>
        <w:pStyle w:val="Default"/>
        <w:spacing w:line="276" w:lineRule="auto"/>
        <w:ind w:left="4536"/>
        <w:jc w:val="right"/>
        <w:rPr>
          <w:sz w:val="28"/>
          <w:szCs w:val="28"/>
        </w:rPr>
      </w:pPr>
    </w:p>
    <w:p w14:paraId="55F218D0" w14:textId="77777777" w:rsidR="00CD1C40" w:rsidRPr="00387FC3" w:rsidRDefault="00CD1C40" w:rsidP="004A1BB5">
      <w:pPr>
        <w:pStyle w:val="Default"/>
        <w:spacing w:line="360" w:lineRule="auto"/>
        <w:ind w:left="4536"/>
        <w:jc w:val="both"/>
        <w:rPr>
          <w:sz w:val="28"/>
          <w:szCs w:val="28"/>
        </w:rPr>
      </w:pPr>
      <w:r w:rsidRPr="00387FC3">
        <w:rPr>
          <w:sz w:val="28"/>
          <w:szCs w:val="28"/>
        </w:rPr>
        <w:t xml:space="preserve">Директору закладу </w:t>
      </w:r>
      <w:proofErr w:type="spellStart"/>
      <w:r w:rsidRPr="00387FC3">
        <w:rPr>
          <w:sz w:val="28"/>
          <w:szCs w:val="28"/>
        </w:rPr>
        <w:t>фахової</w:t>
      </w:r>
      <w:proofErr w:type="spellEnd"/>
      <w:r w:rsidRPr="00387FC3">
        <w:rPr>
          <w:sz w:val="28"/>
          <w:szCs w:val="28"/>
        </w:rPr>
        <w:t xml:space="preserve"> передвищої </w:t>
      </w:r>
      <w:proofErr w:type="spellStart"/>
      <w:r w:rsidRPr="00387FC3">
        <w:rPr>
          <w:sz w:val="28"/>
          <w:szCs w:val="28"/>
        </w:rPr>
        <w:t>освіти</w:t>
      </w:r>
      <w:proofErr w:type="spellEnd"/>
      <w:r w:rsidRPr="00387FC3">
        <w:rPr>
          <w:sz w:val="28"/>
          <w:szCs w:val="28"/>
        </w:rPr>
        <w:t xml:space="preserve"> </w:t>
      </w:r>
    </w:p>
    <w:p w14:paraId="2131EF44" w14:textId="08B1914B" w:rsidR="00CD1C40" w:rsidRPr="00387FC3" w:rsidRDefault="00CD1C40" w:rsidP="004A1BB5">
      <w:pPr>
        <w:pStyle w:val="Default"/>
        <w:spacing w:line="360" w:lineRule="auto"/>
        <w:ind w:left="4536"/>
        <w:jc w:val="both"/>
        <w:rPr>
          <w:sz w:val="28"/>
          <w:szCs w:val="28"/>
        </w:rPr>
      </w:pPr>
      <w:r w:rsidRPr="00387FC3">
        <w:rPr>
          <w:sz w:val="28"/>
          <w:szCs w:val="28"/>
        </w:rPr>
        <w:t>(П</w:t>
      </w:r>
      <w:r w:rsidR="00387FC3">
        <w:rPr>
          <w:sz w:val="28"/>
          <w:szCs w:val="28"/>
          <w:lang w:val="uk-UA"/>
        </w:rPr>
        <w:t>.</w:t>
      </w:r>
      <w:r w:rsidRPr="00387FC3">
        <w:rPr>
          <w:sz w:val="28"/>
          <w:szCs w:val="28"/>
        </w:rPr>
        <w:t>І</w:t>
      </w:r>
      <w:r w:rsidR="00387FC3">
        <w:rPr>
          <w:sz w:val="28"/>
          <w:szCs w:val="28"/>
          <w:lang w:val="uk-UA"/>
        </w:rPr>
        <w:t>.</w:t>
      </w:r>
      <w:r w:rsidRPr="00387FC3">
        <w:rPr>
          <w:sz w:val="28"/>
          <w:szCs w:val="28"/>
        </w:rPr>
        <w:t>П)</w:t>
      </w:r>
    </w:p>
    <w:p w14:paraId="1887DE81" w14:textId="0230D233" w:rsidR="00CD1C40" w:rsidRPr="00387FC3" w:rsidRDefault="00CD1C40" w:rsidP="004A1BB5">
      <w:pPr>
        <w:pStyle w:val="Default"/>
        <w:spacing w:line="360" w:lineRule="auto"/>
        <w:ind w:left="4536"/>
        <w:jc w:val="both"/>
        <w:rPr>
          <w:sz w:val="28"/>
          <w:szCs w:val="28"/>
          <w:lang w:val="uk-UA"/>
        </w:rPr>
      </w:pPr>
      <w:r w:rsidRPr="00387FC3">
        <w:rPr>
          <w:sz w:val="28"/>
          <w:szCs w:val="28"/>
        </w:rPr>
        <w:t>(П.І.</w:t>
      </w:r>
      <w:r w:rsidRPr="00387FC3">
        <w:rPr>
          <w:sz w:val="28"/>
          <w:szCs w:val="28"/>
          <w:lang w:val="uk-UA"/>
        </w:rPr>
        <w:t>П</w:t>
      </w:r>
      <w:r w:rsidRPr="00387FC3">
        <w:rPr>
          <w:sz w:val="28"/>
          <w:szCs w:val="28"/>
        </w:rPr>
        <w:t xml:space="preserve">.) </w:t>
      </w:r>
      <w:r w:rsidR="00387FC3" w:rsidRPr="00387FC3">
        <w:rPr>
          <w:sz w:val="28"/>
          <w:szCs w:val="28"/>
          <w:lang w:val="uk-UA"/>
        </w:rPr>
        <w:t>заявника</w:t>
      </w:r>
    </w:p>
    <w:p w14:paraId="6C407D1A" w14:textId="77777777" w:rsidR="00CD1C40" w:rsidRPr="00387FC3" w:rsidRDefault="00CD1C40" w:rsidP="004A1BB5">
      <w:pPr>
        <w:pStyle w:val="Default"/>
        <w:spacing w:line="360" w:lineRule="auto"/>
        <w:ind w:left="4536"/>
        <w:jc w:val="both"/>
        <w:rPr>
          <w:sz w:val="28"/>
          <w:szCs w:val="28"/>
        </w:rPr>
      </w:pPr>
      <w:r w:rsidRPr="00387FC3">
        <w:rPr>
          <w:sz w:val="28"/>
          <w:szCs w:val="28"/>
        </w:rPr>
        <w:t xml:space="preserve">(адреса </w:t>
      </w:r>
      <w:proofErr w:type="spellStart"/>
      <w:r w:rsidRPr="00387FC3">
        <w:rPr>
          <w:sz w:val="28"/>
          <w:szCs w:val="28"/>
        </w:rPr>
        <w:t>проживання</w:t>
      </w:r>
      <w:proofErr w:type="spellEnd"/>
      <w:r w:rsidRPr="00387FC3">
        <w:rPr>
          <w:sz w:val="28"/>
          <w:szCs w:val="28"/>
        </w:rPr>
        <w:t xml:space="preserve">) </w:t>
      </w:r>
    </w:p>
    <w:p w14:paraId="4BC57B01" w14:textId="77777777" w:rsidR="00CD1C40" w:rsidRPr="00387FC3" w:rsidRDefault="00CD1C40" w:rsidP="004A1BB5">
      <w:pPr>
        <w:pStyle w:val="Default"/>
        <w:spacing w:line="360" w:lineRule="auto"/>
        <w:ind w:left="4536"/>
        <w:jc w:val="both"/>
        <w:rPr>
          <w:sz w:val="28"/>
          <w:szCs w:val="28"/>
        </w:rPr>
      </w:pPr>
      <w:r w:rsidRPr="00387FC3">
        <w:rPr>
          <w:sz w:val="28"/>
          <w:szCs w:val="28"/>
        </w:rPr>
        <w:t xml:space="preserve">(контактний телефон) </w:t>
      </w:r>
    </w:p>
    <w:p w14:paraId="1E56448A" w14:textId="77777777" w:rsidR="00387FC3" w:rsidRPr="00387FC3" w:rsidRDefault="00387FC3" w:rsidP="004A1BB5">
      <w:pPr>
        <w:pStyle w:val="Default"/>
        <w:spacing w:line="360" w:lineRule="auto"/>
        <w:ind w:firstLine="709"/>
        <w:jc w:val="center"/>
        <w:rPr>
          <w:sz w:val="28"/>
          <w:szCs w:val="28"/>
        </w:rPr>
      </w:pPr>
    </w:p>
    <w:p w14:paraId="2ACD39FF" w14:textId="77777777" w:rsidR="00387FC3" w:rsidRDefault="00387FC3" w:rsidP="004A1BB5">
      <w:pPr>
        <w:pStyle w:val="Default"/>
        <w:spacing w:line="360" w:lineRule="auto"/>
        <w:ind w:firstLine="709"/>
        <w:jc w:val="center"/>
        <w:rPr>
          <w:sz w:val="28"/>
          <w:szCs w:val="28"/>
        </w:rPr>
      </w:pPr>
    </w:p>
    <w:p w14:paraId="66F4D1B9" w14:textId="77777777" w:rsidR="00387FC3" w:rsidRDefault="00387FC3" w:rsidP="004A1BB5">
      <w:pPr>
        <w:pStyle w:val="Default"/>
        <w:spacing w:line="360" w:lineRule="auto"/>
        <w:ind w:firstLine="709"/>
        <w:jc w:val="center"/>
        <w:rPr>
          <w:sz w:val="28"/>
          <w:szCs w:val="28"/>
        </w:rPr>
      </w:pPr>
    </w:p>
    <w:p w14:paraId="44BE970B" w14:textId="77777777" w:rsidR="00387FC3" w:rsidRDefault="00387FC3" w:rsidP="004A1BB5">
      <w:pPr>
        <w:pStyle w:val="Default"/>
        <w:spacing w:line="360" w:lineRule="auto"/>
        <w:ind w:firstLine="709"/>
        <w:jc w:val="center"/>
        <w:rPr>
          <w:sz w:val="28"/>
          <w:szCs w:val="28"/>
        </w:rPr>
      </w:pPr>
    </w:p>
    <w:p w14:paraId="6D6DA0CB" w14:textId="77777777" w:rsidR="00387FC3" w:rsidRDefault="00387FC3" w:rsidP="004A1BB5">
      <w:pPr>
        <w:pStyle w:val="Default"/>
        <w:spacing w:line="360" w:lineRule="auto"/>
        <w:ind w:firstLine="709"/>
        <w:jc w:val="center"/>
        <w:rPr>
          <w:sz w:val="28"/>
          <w:szCs w:val="28"/>
        </w:rPr>
      </w:pPr>
    </w:p>
    <w:p w14:paraId="22D5A003" w14:textId="77777777" w:rsidR="00387FC3" w:rsidRDefault="00387FC3" w:rsidP="004A1BB5">
      <w:pPr>
        <w:pStyle w:val="Default"/>
        <w:spacing w:line="360" w:lineRule="auto"/>
        <w:ind w:firstLine="709"/>
        <w:jc w:val="center"/>
        <w:rPr>
          <w:sz w:val="28"/>
          <w:szCs w:val="28"/>
        </w:rPr>
      </w:pPr>
    </w:p>
    <w:p w14:paraId="6E817A4E" w14:textId="6E90244B" w:rsidR="00CD1C40" w:rsidRPr="00387FC3" w:rsidRDefault="00CD1C40" w:rsidP="004A1BB5">
      <w:pPr>
        <w:pStyle w:val="Default"/>
        <w:spacing w:line="360" w:lineRule="auto"/>
        <w:ind w:firstLine="709"/>
        <w:jc w:val="center"/>
        <w:rPr>
          <w:sz w:val="28"/>
          <w:szCs w:val="28"/>
        </w:rPr>
      </w:pPr>
      <w:r w:rsidRPr="00387FC3">
        <w:rPr>
          <w:sz w:val="28"/>
          <w:szCs w:val="28"/>
        </w:rPr>
        <w:t>ЗАЯВА</w:t>
      </w:r>
    </w:p>
    <w:p w14:paraId="7BA9D442" w14:textId="77777777" w:rsidR="00CD1C40" w:rsidRDefault="00CD1C40" w:rsidP="004A1BB5">
      <w:pPr>
        <w:pStyle w:val="Default"/>
        <w:spacing w:line="360" w:lineRule="auto"/>
        <w:ind w:firstLine="709"/>
        <w:jc w:val="both"/>
        <w:rPr>
          <w:sz w:val="28"/>
          <w:szCs w:val="28"/>
        </w:rPr>
      </w:pPr>
      <w:r w:rsidRPr="00387FC3">
        <w:rPr>
          <w:sz w:val="28"/>
          <w:szCs w:val="28"/>
        </w:rPr>
        <w:t xml:space="preserve">Зміст заяви </w:t>
      </w:r>
      <w:proofErr w:type="spellStart"/>
      <w:r w:rsidRPr="00387FC3">
        <w:rPr>
          <w:sz w:val="28"/>
          <w:szCs w:val="28"/>
        </w:rPr>
        <w:t>викладається</w:t>
      </w:r>
      <w:proofErr w:type="spellEnd"/>
      <w:r w:rsidRPr="00387FC3">
        <w:rPr>
          <w:sz w:val="28"/>
          <w:szCs w:val="28"/>
        </w:rPr>
        <w:t xml:space="preserve"> у </w:t>
      </w:r>
      <w:proofErr w:type="spellStart"/>
      <w:r w:rsidRPr="00387FC3">
        <w:rPr>
          <w:sz w:val="28"/>
          <w:szCs w:val="28"/>
        </w:rPr>
        <w:t>довільній</w:t>
      </w:r>
      <w:proofErr w:type="spellEnd"/>
      <w:r w:rsidRPr="00387FC3">
        <w:rPr>
          <w:sz w:val="28"/>
          <w:szCs w:val="28"/>
        </w:rPr>
        <w:t xml:space="preserve"> </w:t>
      </w:r>
      <w:proofErr w:type="spellStart"/>
      <w:r w:rsidRPr="00387FC3">
        <w:rPr>
          <w:sz w:val="28"/>
          <w:szCs w:val="28"/>
        </w:rPr>
        <w:t>формі</w:t>
      </w:r>
      <w:proofErr w:type="spellEnd"/>
      <w:r w:rsidRPr="00387FC3">
        <w:rPr>
          <w:sz w:val="28"/>
          <w:szCs w:val="28"/>
        </w:rPr>
        <w:t xml:space="preserve">. У </w:t>
      </w:r>
      <w:proofErr w:type="spellStart"/>
      <w:r w:rsidRPr="00387FC3">
        <w:rPr>
          <w:sz w:val="28"/>
          <w:szCs w:val="28"/>
        </w:rPr>
        <w:t>заяві</w:t>
      </w:r>
      <w:proofErr w:type="spellEnd"/>
      <w:r w:rsidRPr="00387FC3">
        <w:rPr>
          <w:sz w:val="28"/>
          <w:szCs w:val="28"/>
        </w:rPr>
        <w:t xml:space="preserve"> </w:t>
      </w:r>
      <w:proofErr w:type="spellStart"/>
      <w:r w:rsidRPr="00387FC3">
        <w:rPr>
          <w:sz w:val="28"/>
          <w:szCs w:val="28"/>
        </w:rPr>
        <w:t>повідомляється</w:t>
      </w:r>
      <w:proofErr w:type="spellEnd"/>
      <w:r w:rsidRPr="00387FC3">
        <w:rPr>
          <w:sz w:val="28"/>
          <w:szCs w:val="28"/>
        </w:rPr>
        <w:t xml:space="preserve"> про </w:t>
      </w:r>
      <w:proofErr w:type="spellStart"/>
      <w:r w:rsidRPr="00387FC3">
        <w:rPr>
          <w:sz w:val="28"/>
          <w:szCs w:val="28"/>
        </w:rPr>
        <w:t>випадки</w:t>
      </w:r>
      <w:proofErr w:type="spellEnd"/>
      <w:r w:rsidRPr="00387FC3">
        <w:rPr>
          <w:sz w:val="28"/>
          <w:szCs w:val="28"/>
        </w:rPr>
        <w:t xml:space="preserve"> булінгу (цькування), а </w:t>
      </w:r>
      <w:proofErr w:type="spellStart"/>
      <w:r w:rsidRPr="00387FC3">
        <w:rPr>
          <w:sz w:val="28"/>
          <w:szCs w:val="28"/>
        </w:rPr>
        <w:t>саме</w:t>
      </w:r>
      <w:proofErr w:type="spellEnd"/>
      <w:r w:rsidRPr="00387FC3">
        <w:rPr>
          <w:sz w:val="28"/>
          <w:szCs w:val="28"/>
        </w:rPr>
        <w:t xml:space="preserve"> про </w:t>
      </w:r>
      <w:proofErr w:type="spellStart"/>
      <w:r w:rsidRPr="00387FC3">
        <w:rPr>
          <w:sz w:val="28"/>
          <w:szCs w:val="28"/>
        </w:rPr>
        <w:t>місце</w:t>
      </w:r>
      <w:proofErr w:type="spellEnd"/>
      <w:r w:rsidRPr="00387FC3">
        <w:rPr>
          <w:sz w:val="28"/>
          <w:szCs w:val="28"/>
        </w:rPr>
        <w:t xml:space="preserve">, час, </w:t>
      </w:r>
      <w:proofErr w:type="spellStart"/>
      <w:r w:rsidRPr="00387FC3">
        <w:rPr>
          <w:sz w:val="28"/>
          <w:szCs w:val="28"/>
        </w:rPr>
        <w:t>обставини</w:t>
      </w:r>
      <w:proofErr w:type="spellEnd"/>
      <w:r w:rsidRPr="00387FC3">
        <w:rPr>
          <w:sz w:val="28"/>
          <w:szCs w:val="28"/>
        </w:rPr>
        <w:t xml:space="preserve"> та </w:t>
      </w:r>
      <w:proofErr w:type="spellStart"/>
      <w:r w:rsidRPr="00387FC3">
        <w:rPr>
          <w:sz w:val="28"/>
          <w:szCs w:val="28"/>
        </w:rPr>
        <w:t>яким</w:t>
      </w:r>
      <w:proofErr w:type="spellEnd"/>
      <w:r w:rsidRPr="00387FC3">
        <w:rPr>
          <w:sz w:val="28"/>
          <w:szCs w:val="28"/>
        </w:rPr>
        <w:t xml:space="preserve"> чином </w:t>
      </w:r>
      <w:proofErr w:type="spellStart"/>
      <w:r w:rsidRPr="00387FC3">
        <w:rPr>
          <w:sz w:val="28"/>
          <w:szCs w:val="28"/>
        </w:rPr>
        <w:t>здійснювався</w:t>
      </w:r>
      <w:proofErr w:type="spellEnd"/>
      <w:r w:rsidRPr="00387FC3">
        <w:rPr>
          <w:sz w:val="28"/>
          <w:szCs w:val="28"/>
        </w:rPr>
        <w:t xml:space="preserve"> булінг (цькування). </w:t>
      </w:r>
      <w:proofErr w:type="spellStart"/>
      <w:r w:rsidRPr="00387FC3">
        <w:rPr>
          <w:sz w:val="28"/>
          <w:szCs w:val="28"/>
        </w:rPr>
        <w:t>Вказуються</w:t>
      </w:r>
      <w:proofErr w:type="spellEnd"/>
      <w:r w:rsidRPr="00387FC3">
        <w:rPr>
          <w:sz w:val="28"/>
          <w:szCs w:val="28"/>
        </w:rPr>
        <w:t xml:space="preserve"> </w:t>
      </w:r>
      <w:proofErr w:type="spellStart"/>
      <w:r w:rsidRPr="00387FC3">
        <w:rPr>
          <w:sz w:val="28"/>
          <w:szCs w:val="28"/>
        </w:rPr>
        <w:t>відомості</w:t>
      </w:r>
      <w:proofErr w:type="spellEnd"/>
      <w:r w:rsidRPr="00387FC3">
        <w:rPr>
          <w:sz w:val="28"/>
          <w:szCs w:val="28"/>
        </w:rPr>
        <w:t xml:space="preserve"> про </w:t>
      </w:r>
      <w:proofErr w:type="spellStart"/>
      <w:r w:rsidRPr="00387FC3">
        <w:rPr>
          <w:sz w:val="28"/>
          <w:szCs w:val="28"/>
        </w:rPr>
        <w:t>потерпілого</w:t>
      </w:r>
      <w:proofErr w:type="spellEnd"/>
      <w:r w:rsidRPr="00387FC3">
        <w:rPr>
          <w:sz w:val="28"/>
          <w:szCs w:val="28"/>
        </w:rPr>
        <w:t xml:space="preserve"> (</w:t>
      </w:r>
      <w:proofErr w:type="spellStart"/>
      <w:r w:rsidRPr="00387FC3">
        <w:rPr>
          <w:sz w:val="28"/>
          <w:szCs w:val="28"/>
        </w:rPr>
        <w:t>жертви</w:t>
      </w:r>
      <w:proofErr w:type="spellEnd"/>
      <w:r w:rsidRPr="00387FC3">
        <w:rPr>
          <w:sz w:val="28"/>
          <w:szCs w:val="28"/>
        </w:rPr>
        <w:t xml:space="preserve"> булінгу), </w:t>
      </w:r>
      <w:proofErr w:type="spellStart"/>
      <w:r w:rsidRPr="00387FC3">
        <w:rPr>
          <w:sz w:val="28"/>
          <w:szCs w:val="28"/>
        </w:rPr>
        <w:t>кривдника</w:t>
      </w:r>
      <w:proofErr w:type="spellEnd"/>
      <w:r w:rsidRPr="00387FC3">
        <w:rPr>
          <w:sz w:val="28"/>
          <w:szCs w:val="28"/>
        </w:rPr>
        <w:t xml:space="preserve"> (</w:t>
      </w:r>
      <w:proofErr w:type="spellStart"/>
      <w:r w:rsidRPr="00387FC3">
        <w:rPr>
          <w:sz w:val="28"/>
          <w:szCs w:val="28"/>
        </w:rPr>
        <w:t>булера</w:t>
      </w:r>
      <w:proofErr w:type="spellEnd"/>
      <w:r w:rsidRPr="00387FC3">
        <w:rPr>
          <w:sz w:val="28"/>
          <w:szCs w:val="28"/>
        </w:rPr>
        <w:t xml:space="preserve">) і </w:t>
      </w:r>
      <w:proofErr w:type="spellStart"/>
      <w:r w:rsidRPr="00387FC3">
        <w:rPr>
          <w:sz w:val="28"/>
          <w:szCs w:val="28"/>
        </w:rPr>
        <w:t>спостерігачів</w:t>
      </w:r>
      <w:proofErr w:type="spellEnd"/>
      <w:r w:rsidRPr="00387FC3">
        <w:rPr>
          <w:sz w:val="28"/>
          <w:szCs w:val="28"/>
        </w:rPr>
        <w:t xml:space="preserve"> (за </w:t>
      </w:r>
      <w:proofErr w:type="spellStart"/>
      <w:r w:rsidRPr="00387FC3">
        <w:rPr>
          <w:sz w:val="28"/>
          <w:szCs w:val="28"/>
        </w:rPr>
        <w:t>наявності</w:t>
      </w:r>
      <w:proofErr w:type="spellEnd"/>
      <w:r w:rsidRPr="00387FC3">
        <w:rPr>
          <w:sz w:val="28"/>
          <w:szCs w:val="28"/>
        </w:rPr>
        <w:t xml:space="preserve">). </w:t>
      </w:r>
    </w:p>
    <w:p w14:paraId="731F85B0" w14:textId="77777777" w:rsidR="00387FC3" w:rsidRDefault="00387FC3" w:rsidP="004A1BB5">
      <w:pPr>
        <w:pStyle w:val="Default"/>
        <w:spacing w:line="360" w:lineRule="auto"/>
        <w:ind w:firstLine="709"/>
        <w:jc w:val="both"/>
        <w:rPr>
          <w:sz w:val="28"/>
          <w:szCs w:val="28"/>
        </w:rPr>
      </w:pPr>
    </w:p>
    <w:p w14:paraId="3331D39B" w14:textId="77777777" w:rsidR="00387FC3" w:rsidRDefault="00387FC3" w:rsidP="004A1BB5">
      <w:pPr>
        <w:pStyle w:val="Default"/>
        <w:spacing w:line="360" w:lineRule="auto"/>
        <w:ind w:firstLine="709"/>
        <w:jc w:val="both"/>
        <w:rPr>
          <w:sz w:val="28"/>
          <w:szCs w:val="28"/>
        </w:rPr>
      </w:pPr>
    </w:p>
    <w:p w14:paraId="35E10275" w14:textId="77777777" w:rsidR="00387FC3" w:rsidRDefault="00387FC3" w:rsidP="004A1BB5">
      <w:pPr>
        <w:pStyle w:val="Default"/>
        <w:spacing w:line="360" w:lineRule="auto"/>
        <w:ind w:firstLine="709"/>
        <w:jc w:val="both"/>
        <w:rPr>
          <w:sz w:val="28"/>
          <w:szCs w:val="28"/>
        </w:rPr>
      </w:pPr>
    </w:p>
    <w:p w14:paraId="60EB581D" w14:textId="77777777" w:rsidR="00387FC3" w:rsidRDefault="00387FC3" w:rsidP="004A1BB5">
      <w:pPr>
        <w:pStyle w:val="Default"/>
        <w:spacing w:line="360" w:lineRule="auto"/>
        <w:ind w:firstLine="709"/>
        <w:jc w:val="both"/>
        <w:rPr>
          <w:sz w:val="28"/>
          <w:szCs w:val="28"/>
        </w:rPr>
      </w:pPr>
    </w:p>
    <w:p w14:paraId="027D28E6" w14:textId="77777777" w:rsidR="00387FC3" w:rsidRPr="00387FC3" w:rsidRDefault="00387FC3" w:rsidP="004A1BB5">
      <w:pPr>
        <w:pStyle w:val="Default"/>
        <w:spacing w:line="360" w:lineRule="auto"/>
        <w:ind w:firstLine="709"/>
        <w:jc w:val="both"/>
        <w:rPr>
          <w:sz w:val="28"/>
          <w:szCs w:val="28"/>
        </w:rPr>
      </w:pPr>
    </w:p>
    <w:p w14:paraId="395D1E93" w14:textId="5453028F" w:rsidR="00CD1C40" w:rsidRPr="00387FC3" w:rsidRDefault="00CD1C40" w:rsidP="004A1BB5">
      <w:pPr>
        <w:pStyle w:val="Default"/>
        <w:spacing w:line="360" w:lineRule="auto"/>
        <w:ind w:firstLine="709"/>
        <w:jc w:val="both"/>
        <w:rPr>
          <w:sz w:val="32"/>
          <w:szCs w:val="32"/>
          <w:lang w:val="uk-UA"/>
        </w:rPr>
      </w:pPr>
      <w:r w:rsidRPr="00387FC3">
        <w:rPr>
          <w:sz w:val="28"/>
          <w:szCs w:val="28"/>
        </w:rPr>
        <w:t xml:space="preserve">Дата </w:t>
      </w:r>
      <w:r w:rsidRPr="00387FC3">
        <w:rPr>
          <w:sz w:val="28"/>
          <w:szCs w:val="28"/>
          <w:lang w:val="uk-UA"/>
        </w:rPr>
        <w:t xml:space="preserve">                                                                                 </w:t>
      </w:r>
      <w:proofErr w:type="spellStart"/>
      <w:r w:rsidRPr="00387FC3">
        <w:rPr>
          <w:sz w:val="28"/>
          <w:szCs w:val="28"/>
        </w:rPr>
        <w:t>Підпис</w:t>
      </w:r>
      <w:proofErr w:type="spellEnd"/>
    </w:p>
    <w:p w14:paraId="0F9FE2D3" w14:textId="77777777" w:rsidR="002B643A" w:rsidRPr="00387FC3" w:rsidRDefault="002B643A" w:rsidP="004A1BB5">
      <w:pPr>
        <w:pStyle w:val="Default"/>
        <w:spacing w:line="360" w:lineRule="auto"/>
        <w:ind w:left="-567" w:firstLine="709"/>
        <w:jc w:val="both"/>
        <w:rPr>
          <w:sz w:val="32"/>
          <w:szCs w:val="32"/>
          <w:lang w:val="uk-UA"/>
        </w:rPr>
      </w:pPr>
    </w:p>
    <w:p w14:paraId="03CD689C" w14:textId="77777777" w:rsidR="002B643A" w:rsidRPr="00723F32" w:rsidRDefault="002B643A" w:rsidP="004A1BB5">
      <w:pPr>
        <w:pStyle w:val="Default"/>
        <w:spacing w:line="360" w:lineRule="auto"/>
        <w:ind w:left="-567" w:firstLine="709"/>
        <w:jc w:val="both"/>
        <w:rPr>
          <w:sz w:val="28"/>
          <w:szCs w:val="28"/>
          <w:lang w:val="uk-UA"/>
        </w:rPr>
      </w:pPr>
    </w:p>
    <w:p w14:paraId="0408962D" w14:textId="113553C7" w:rsidR="00387FC3" w:rsidRPr="00387FC3" w:rsidRDefault="00723F32" w:rsidP="004A1BB5">
      <w:pPr>
        <w:spacing w:line="360" w:lineRule="auto"/>
        <w:jc w:val="center"/>
        <w:rPr>
          <w:rFonts w:ascii="Times New Roman" w:hAnsi="Times New Roman" w:cs="Times New Roman"/>
          <w:b/>
          <w:bCs/>
          <w:sz w:val="28"/>
          <w:szCs w:val="28"/>
        </w:rPr>
      </w:pPr>
      <w:r w:rsidRPr="00723F32">
        <w:rPr>
          <w:rFonts w:ascii="Times New Roman" w:hAnsi="Times New Roman" w:cs="Times New Roman"/>
          <w:sz w:val="28"/>
          <w:szCs w:val="28"/>
        </w:rPr>
        <w:br w:type="page"/>
      </w:r>
      <w:r w:rsidR="00387FC3" w:rsidRPr="00387FC3">
        <w:rPr>
          <w:rFonts w:ascii="Times New Roman" w:hAnsi="Times New Roman" w:cs="Times New Roman"/>
          <w:b/>
          <w:bCs/>
          <w:sz w:val="28"/>
          <w:szCs w:val="28"/>
        </w:rPr>
        <w:lastRenderedPageBreak/>
        <w:t>Журнал реєстрації заяв про випадки булінгу (цькування)</w:t>
      </w:r>
    </w:p>
    <w:p w14:paraId="00977110" w14:textId="412A900E" w:rsidR="00387FC3" w:rsidRPr="00387FC3" w:rsidRDefault="00387FC3" w:rsidP="00387FC3">
      <w:pPr>
        <w:spacing w:after="0" w:line="276" w:lineRule="auto"/>
        <w:jc w:val="center"/>
        <w:rPr>
          <w:rFonts w:ascii="Times New Roman" w:hAnsi="Times New Roman" w:cs="Times New Roman"/>
          <w:b/>
          <w:bCs/>
          <w:sz w:val="28"/>
          <w:szCs w:val="28"/>
        </w:rPr>
      </w:pPr>
      <w:r w:rsidRPr="00387FC3">
        <w:rPr>
          <w:rFonts w:ascii="Times New Roman" w:hAnsi="Times New Roman" w:cs="Times New Roman"/>
          <w:b/>
          <w:bCs/>
          <w:sz w:val="28"/>
          <w:szCs w:val="28"/>
        </w:rPr>
        <w:t>________________________________________</w:t>
      </w:r>
    </w:p>
    <w:p w14:paraId="420ED183" w14:textId="18E54241" w:rsidR="00387FC3" w:rsidRPr="00387FC3" w:rsidRDefault="00387FC3" w:rsidP="00387FC3">
      <w:pPr>
        <w:spacing w:after="0" w:line="276" w:lineRule="auto"/>
        <w:jc w:val="center"/>
        <w:rPr>
          <w:rFonts w:ascii="Times New Roman" w:hAnsi="Times New Roman" w:cs="Times New Roman"/>
          <w:b/>
          <w:bCs/>
          <w:sz w:val="28"/>
          <w:szCs w:val="28"/>
        </w:rPr>
      </w:pPr>
      <w:r w:rsidRPr="00387FC3">
        <w:rPr>
          <w:rFonts w:ascii="Times New Roman" w:hAnsi="Times New Roman" w:cs="Times New Roman"/>
          <w:b/>
          <w:bCs/>
          <w:sz w:val="28"/>
          <w:szCs w:val="28"/>
        </w:rPr>
        <w:t>заклад фахової передвищої освіти</w:t>
      </w:r>
    </w:p>
    <w:p w14:paraId="26685A14" w14:textId="77777777" w:rsidR="00387FC3" w:rsidRDefault="00387FC3" w:rsidP="00723F32">
      <w:pPr>
        <w:spacing w:after="0" w:line="276" w:lineRule="auto"/>
      </w:pPr>
    </w:p>
    <w:p w14:paraId="2175077A" w14:textId="77777777" w:rsidR="00387FC3" w:rsidRDefault="00387FC3" w:rsidP="00723F32">
      <w:pPr>
        <w:spacing w:after="0" w:line="276" w:lineRule="auto"/>
      </w:pPr>
    </w:p>
    <w:p w14:paraId="736B69E4" w14:textId="77777777" w:rsidR="00387FC3" w:rsidRDefault="00387FC3" w:rsidP="00723F32">
      <w:pPr>
        <w:spacing w:after="0" w:line="276" w:lineRule="auto"/>
      </w:pPr>
    </w:p>
    <w:tbl>
      <w:tblPr>
        <w:tblStyle w:val="a4"/>
        <w:tblW w:w="0" w:type="auto"/>
        <w:tblLook w:val="04A0" w:firstRow="1" w:lastRow="0" w:firstColumn="1" w:lastColumn="0" w:noHBand="0" w:noVBand="1"/>
      </w:tblPr>
      <w:tblGrid>
        <w:gridCol w:w="704"/>
        <w:gridCol w:w="1559"/>
        <w:gridCol w:w="1701"/>
        <w:gridCol w:w="1843"/>
        <w:gridCol w:w="2570"/>
        <w:gridCol w:w="1676"/>
      </w:tblGrid>
      <w:tr w:rsidR="00387FC3" w:rsidRPr="00387FC3" w14:paraId="79EB6172" w14:textId="77777777" w:rsidTr="00387FC3">
        <w:tc>
          <w:tcPr>
            <w:tcW w:w="704" w:type="dxa"/>
          </w:tcPr>
          <w:p w14:paraId="7EEF8418" w14:textId="40786A2D"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 з/п</w:t>
            </w:r>
          </w:p>
        </w:tc>
        <w:tc>
          <w:tcPr>
            <w:tcW w:w="1559" w:type="dxa"/>
          </w:tcPr>
          <w:p w14:paraId="45AB8E58" w14:textId="04E70F95"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Дата прийняття заяви</w:t>
            </w:r>
          </w:p>
        </w:tc>
        <w:tc>
          <w:tcPr>
            <w:tcW w:w="1701" w:type="dxa"/>
          </w:tcPr>
          <w:p w14:paraId="6180A919" w14:textId="2C393398"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ПІБ заявника</w:t>
            </w:r>
          </w:p>
        </w:tc>
        <w:tc>
          <w:tcPr>
            <w:tcW w:w="1843" w:type="dxa"/>
          </w:tcPr>
          <w:p w14:paraId="1FE409D6" w14:textId="7B03CEBA"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Контактна інформація заявника (адреса, телефон)</w:t>
            </w:r>
          </w:p>
        </w:tc>
        <w:tc>
          <w:tcPr>
            <w:tcW w:w="2570" w:type="dxa"/>
          </w:tcPr>
          <w:p w14:paraId="0A5A23D9" w14:textId="277C220B"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Короткий зміст заяви</w:t>
            </w:r>
          </w:p>
        </w:tc>
        <w:tc>
          <w:tcPr>
            <w:tcW w:w="1676" w:type="dxa"/>
          </w:tcPr>
          <w:p w14:paraId="7F34BA09" w14:textId="77777777" w:rsidR="00387FC3" w:rsidRPr="00387FC3" w:rsidRDefault="00387FC3" w:rsidP="00387FC3">
            <w:pPr>
              <w:spacing w:line="276" w:lineRule="auto"/>
              <w:jc w:val="center"/>
              <w:rPr>
                <w:rFonts w:ascii="Times New Roman" w:hAnsi="Times New Roman" w:cs="Times New Roman"/>
                <w:sz w:val="28"/>
                <w:szCs w:val="28"/>
              </w:rPr>
            </w:pPr>
            <w:r w:rsidRPr="00387FC3">
              <w:rPr>
                <w:rFonts w:ascii="Times New Roman" w:hAnsi="Times New Roman" w:cs="Times New Roman"/>
                <w:sz w:val="28"/>
                <w:szCs w:val="28"/>
              </w:rPr>
              <w:t>ПІБ, посада особи, яка прийняла заяву</w:t>
            </w:r>
          </w:p>
          <w:p w14:paraId="3F1DEBC9" w14:textId="77777777" w:rsidR="00387FC3" w:rsidRPr="00387FC3" w:rsidRDefault="00387FC3" w:rsidP="00387FC3">
            <w:pPr>
              <w:spacing w:line="276" w:lineRule="auto"/>
              <w:jc w:val="center"/>
              <w:rPr>
                <w:rFonts w:ascii="Times New Roman" w:hAnsi="Times New Roman" w:cs="Times New Roman"/>
                <w:sz w:val="28"/>
                <w:szCs w:val="28"/>
              </w:rPr>
            </w:pPr>
          </w:p>
        </w:tc>
      </w:tr>
      <w:tr w:rsidR="00387FC3" w:rsidRPr="00387FC3" w14:paraId="2B44AC51" w14:textId="77777777" w:rsidTr="00387FC3">
        <w:tc>
          <w:tcPr>
            <w:tcW w:w="704" w:type="dxa"/>
          </w:tcPr>
          <w:p w14:paraId="5606540A" w14:textId="77777777" w:rsidR="00387FC3" w:rsidRPr="00387FC3" w:rsidRDefault="00387FC3" w:rsidP="00723F32">
            <w:pPr>
              <w:spacing w:line="276" w:lineRule="auto"/>
              <w:rPr>
                <w:sz w:val="24"/>
                <w:szCs w:val="24"/>
              </w:rPr>
            </w:pPr>
          </w:p>
        </w:tc>
        <w:tc>
          <w:tcPr>
            <w:tcW w:w="1559" w:type="dxa"/>
          </w:tcPr>
          <w:p w14:paraId="4BD2E6C3" w14:textId="77777777" w:rsidR="00387FC3" w:rsidRPr="00387FC3" w:rsidRDefault="00387FC3" w:rsidP="00723F32">
            <w:pPr>
              <w:spacing w:line="276" w:lineRule="auto"/>
              <w:rPr>
                <w:sz w:val="24"/>
                <w:szCs w:val="24"/>
              </w:rPr>
            </w:pPr>
          </w:p>
        </w:tc>
        <w:tc>
          <w:tcPr>
            <w:tcW w:w="1701" w:type="dxa"/>
          </w:tcPr>
          <w:p w14:paraId="74EBAC97" w14:textId="77777777" w:rsidR="00387FC3" w:rsidRPr="00387FC3" w:rsidRDefault="00387FC3" w:rsidP="00723F32">
            <w:pPr>
              <w:spacing w:line="276" w:lineRule="auto"/>
              <w:rPr>
                <w:sz w:val="24"/>
                <w:szCs w:val="24"/>
              </w:rPr>
            </w:pPr>
          </w:p>
        </w:tc>
        <w:tc>
          <w:tcPr>
            <w:tcW w:w="1843" w:type="dxa"/>
          </w:tcPr>
          <w:p w14:paraId="10491053" w14:textId="77777777" w:rsidR="00387FC3" w:rsidRPr="00387FC3" w:rsidRDefault="00387FC3" w:rsidP="00723F32">
            <w:pPr>
              <w:spacing w:line="276" w:lineRule="auto"/>
              <w:rPr>
                <w:sz w:val="24"/>
                <w:szCs w:val="24"/>
              </w:rPr>
            </w:pPr>
          </w:p>
        </w:tc>
        <w:tc>
          <w:tcPr>
            <w:tcW w:w="2570" w:type="dxa"/>
          </w:tcPr>
          <w:p w14:paraId="5E03F02E" w14:textId="77777777" w:rsidR="00387FC3" w:rsidRPr="00387FC3" w:rsidRDefault="00387FC3" w:rsidP="00723F32">
            <w:pPr>
              <w:spacing w:line="276" w:lineRule="auto"/>
              <w:rPr>
                <w:sz w:val="24"/>
                <w:szCs w:val="24"/>
              </w:rPr>
            </w:pPr>
          </w:p>
        </w:tc>
        <w:tc>
          <w:tcPr>
            <w:tcW w:w="1676" w:type="dxa"/>
          </w:tcPr>
          <w:p w14:paraId="054918DF" w14:textId="77777777" w:rsidR="00387FC3" w:rsidRDefault="00387FC3" w:rsidP="00723F32">
            <w:pPr>
              <w:spacing w:line="276" w:lineRule="auto"/>
              <w:rPr>
                <w:sz w:val="24"/>
                <w:szCs w:val="24"/>
              </w:rPr>
            </w:pPr>
          </w:p>
          <w:p w14:paraId="5821FF1C" w14:textId="77777777" w:rsidR="00774CB8" w:rsidRPr="00387FC3" w:rsidRDefault="00774CB8" w:rsidP="00723F32">
            <w:pPr>
              <w:spacing w:line="276" w:lineRule="auto"/>
              <w:rPr>
                <w:sz w:val="24"/>
                <w:szCs w:val="24"/>
              </w:rPr>
            </w:pPr>
          </w:p>
        </w:tc>
      </w:tr>
      <w:tr w:rsidR="00387FC3" w:rsidRPr="00387FC3" w14:paraId="06E0246D" w14:textId="77777777" w:rsidTr="00387FC3">
        <w:tc>
          <w:tcPr>
            <w:tcW w:w="704" w:type="dxa"/>
          </w:tcPr>
          <w:p w14:paraId="04935C6C" w14:textId="77777777" w:rsidR="00387FC3" w:rsidRPr="00387FC3" w:rsidRDefault="00387FC3" w:rsidP="00723F32">
            <w:pPr>
              <w:spacing w:line="276" w:lineRule="auto"/>
              <w:rPr>
                <w:sz w:val="24"/>
                <w:szCs w:val="24"/>
              </w:rPr>
            </w:pPr>
          </w:p>
        </w:tc>
        <w:tc>
          <w:tcPr>
            <w:tcW w:w="1559" w:type="dxa"/>
          </w:tcPr>
          <w:p w14:paraId="244D492B" w14:textId="77777777" w:rsidR="00387FC3" w:rsidRPr="00387FC3" w:rsidRDefault="00387FC3" w:rsidP="00723F32">
            <w:pPr>
              <w:spacing w:line="276" w:lineRule="auto"/>
              <w:rPr>
                <w:sz w:val="24"/>
                <w:szCs w:val="24"/>
              </w:rPr>
            </w:pPr>
          </w:p>
        </w:tc>
        <w:tc>
          <w:tcPr>
            <w:tcW w:w="1701" w:type="dxa"/>
          </w:tcPr>
          <w:p w14:paraId="43FCB75C" w14:textId="77777777" w:rsidR="00387FC3" w:rsidRPr="00387FC3" w:rsidRDefault="00387FC3" w:rsidP="00723F32">
            <w:pPr>
              <w:spacing w:line="276" w:lineRule="auto"/>
              <w:rPr>
                <w:sz w:val="24"/>
                <w:szCs w:val="24"/>
              </w:rPr>
            </w:pPr>
          </w:p>
        </w:tc>
        <w:tc>
          <w:tcPr>
            <w:tcW w:w="1843" w:type="dxa"/>
          </w:tcPr>
          <w:p w14:paraId="51131BDD" w14:textId="77777777" w:rsidR="00387FC3" w:rsidRPr="00387FC3" w:rsidRDefault="00387FC3" w:rsidP="00723F32">
            <w:pPr>
              <w:spacing w:line="276" w:lineRule="auto"/>
              <w:rPr>
                <w:sz w:val="24"/>
                <w:szCs w:val="24"/>
              </w:rPr>
            </w:pPr>
          </w:p>
        </w:tc>
        <w:tc>
          <w:tcPr>
            <w:tcW w:w="2570" w:type="dxa"/>
          </w:tcPr>
          <w:p w14:paraId="6520C626" w14:textId="77777777" w:rsidR="00387FC3" w:rsidRPr="00387FC3" w:rsidRDefault="00387FC3" w:rsidP="00723F32">
            <w:pPr>
              <w:spacing w:line="276" w:lineRule="auto"/>
              <w:rPr>
                <w:sz w:val="24"/>
                <w:szCs w:val="24"/>
              </w:rPr>
            </w:pPr>
          </w:p>
        </w:tc>
        <w:tc>
          <w:tcPr>
            <w:tcW w:w="1676" w:type="dxa"/>
          </w:tcPr>
          <w:p w14:paraId="55BB8A40" w14:textId="77777777" w:rsidR="00387FC3" w:rsidRDefault="00387FC3" w:rsidP="00723F32">
            <w:pPr>
              <w:spacing w:line="276" w:lineRule="auto"/>
              <w:rPr>
                <w:sz w:val="24"/>
                <w:szCs w:val="24"/>
              </w:rPr>
            </w:pPr>
          </w:p>
          <w:p w14:paraId="355E89FB" w14:textId="77777777" w:rsidR="00774CB8" w:rsidRPr="00387FC3" w:rsidRDefault="00774CB8" w:rsidP="00723F32">
            <w:pPr>
              <w:spacing w:line="276" w:lineRule="auto"/>
              <w:rPr>
                <w:sz w:val="24"/>
                <w:szCs w:val="24"/>
              </w:rPr>
            </w:pPr>
          </w:p>
        </w:tc>
      </w:tr>
      <w:tr w:rsidR="00387FC3" w:rsidRPr="00387FC3" w14:paraId="3CDD7D53" w14:textId="77777777" w:rsidTr="00387FC3">
        <w:tc>
          <w:tcPr>
            <w:tcW w:w="704" w:type="dxa"/>
          </w:tcPr>
          <w:p w14:paraId="5FE20C96" w14:textId="77777777" w:rsidR="00387FC3" w:rsidRPr="00387FC3" w:rsidRDefault="00387FC3" w:rsidP="00723F32">
            <w:pPr>
              <w:spacing w:line="276" w:lineRule="auto"/>
              <w:rPr>
                <w:sz w:val="24"/>
                <w:szCs w:val="24"/>
              </w:rPr>
            </w:pPr>
          </w:p>
        </w:tc>
        <w:tc>
          <w:tcPr>
            <w:tcW w:w="1559" w:type="dxa"/>
          </w:tcPr>
          <w:p w14:paraId="7E09D006" w14:textId="77777777" w:rsidR="00387FC3" w:rsidRPr="00387FC3" w:rsidRDefault="00387FC3" w:rsidP="00723F32">
            <w:pPr>
              <w:spacing w:line="276" w:lineRule="auto"/>
              <w:rPr>
                <w:sz w:val="24"/>
                <w:szCs w:val="24"/>
              </w:rPr>
            </w:pPr>
          </w:p>
        </w:tc>
        <w:tc>
          <w:tcPr>
            <w:tcW w:w="1701" w:type="dxa"/>
          </w:tcPr>
          <w:p w14:paraId="597E67D8" w14:textId="77777777" w:rsidR="00387FC3" w:rsidRPr="00387FC3" w:rsidRDefault="00387FC3" w:rsidP="00723F32">
            <w:pPr>
              <w:spacing w:line="276" w:lineRule="auto"/>
              <w:rPr>
                <w:sz w:val="24"/>
                <w:szCs w:val="24"/>
              </w:rPr>
            </w:pPr>
          </w:p>
        </w:tc>
        <w:tc>
          <w:tcPr>
            <w:tcW w:w="1843" w:type="dxa"/>
          </w:tcPr>
          <w:p w14:paraId="6162B870" w14:textId="77777777" w:rsidR="00387FC3" w:rsidRPr="00387FC3" w:rsidRDefault="00387FC3" w:rsidP="00723F32">
            <w:pPr>
              <w:spacing w:line="276" w:lineRule="auto"/>
              <w:rPr>
                <w:sz w:val="24"/>
                <w:szCs w:val="24"/>
              </w:rPr>
            </w:pPr>
          </w:p>
        </w:tc>
        <w:tc>
          <w:tcPr>
            <w:tcW w:w="2570" w:type="dxa"/>
          </w:tcPr>
          <w:p w14:paraId="234A7AE7" w14:textId="77777777" w:rsidR="00387FC3" w:rsidRPr="00387FC3" w:rsidRDefault="00387FC3" w:rsidP="00723F32">
            <w:pPr>
              <w:spacing w:line="276" w:lineRule="auto"/>
              <w:rPr>
                <w:sz w:val="24"/>
                <w:szCs w:val="24"/>
              </w:rPr>
            </w:pPr>
          </w:p>
        </w:tc>
        <w:tc>
          <w:tcPr>
            <w:tcW w:w="1676" w:type="dxa"/>
          </w:tcPr>
          <w:p w14:paraId="0169932E" w14:textId="77777777" w:rsidR="00387FC3" w:rsidRDefault="00387FC3" w:rsidP="00723F32">
            <w:pPr>
              <w:spacing w:line="276" w:lineRule="auto"/>
              <w:rPr>
                <w:sz w:val="24"/>
                <w:szCs w:val="24"/>
              </w:rPr>
            </w:pPr>
          </w:p>
          <w:p w14:paraId="7B59BE11" w14:textId="77777777" w:rsidR="00774CB8" w:rsidRPr="00387FC3" w:rsidRDefault="00774CB8" w:rsidP="00723F32">
            <w:pPr>
              <w:spacing w:line="276" w:lineRule="auto"/>
              <w:rPr>
                <w:sz w:val="24"/>
                <w:szCs w:val="24"/>
              </w:rPr>
            </w:pPr>
          </w:p>
        </w:tc>
      </w:tr>
      <w:tr w:rsidR="00387FC3" w:rsidRPr="00387FC3" w14:paraId="03BDCF49" w14:textId="77777777" w:rsidTr="00387FC3">
        <w:tc>
          <w:tcPr>
            <w:tcW w:w="704" w:type="dxa"/>
          </w:tcPr>
          <w:p w14:paraId="181DA967" w14:textId="77777777" w:rsidR="00387FC3" w:rsidRPr="00387FC3" w:rsidRDefault="00387FC3" w:rsidP="00723F32">
            <w:pPr>
              <w:spacing w:line="276" w:lineRule="auto"/>
              <w:rPr>
                <w:sz w:val="24"/>
                <w:szCs w:val="24"/>
              </w:rPr>
            </w:pPr>
          </w:p>
        </w:tc>
        <w:tc>
          <w:tcPr>
            <w:tcW w:w="1559" w:type="dxa"/>
          </w:tcPr>
          <w:p w14:paraId="44F89C80" w14:textId="77777777" w:rsidR="00387FC3" w:rsidRPr="00387FC3" w:rsidRDefault="00387FC3" w:rsidP="00723F32">
            <w:pPr>
              <w:spacing w:line="276" w:lineRule="auto"/>
              <w:rPr>
                <w:sz w:val="24"/>
                <w:szCs w:val="24"/>
              </w:rPr>
            </w:pPr>
          </w:p>
        </w:tc>
        <w:tc>
          <w:tcPr>
            <w:tcW w:w="1701" w:type="dxa"/>
          </w:tcPr>
          <w:p w14:paraId="1098AA4D" w14:textId="77777777" w:rsidR="00387FC3" w:rsidRPr="00387FC3" w:rsidRDefault="00387FC3" w:rsidP="00723F32">
            <w:pPr>
              <w:spacing w:line="276" w:lineRule="auto"/>
              <w:rPr>
                <w:sz w:val="24"/>
                <w:szCs w:val="24"/>
              </w:rPr>
            </w:pPr>
          </w:p>
        </w:tc>
        <w:tc>
          <w:tcPr>
            <w:tcW w:w="1843" w:type="dxa"/>
          </w:tcPr>
          <w:p w14:paraId="4BCA109B" w14:textId="77777777" w:rsidR="00387FC3" w:rsidRPr="00387FC3" w:rsidRDefault="00387FC3" w:rsidP="00723F32">
            <w:pPr>
              <w:spacing w:line="276" w:lineRule="auto"/>
              <w:rPr>
                <w:sz w:val="24"/>
                <w:szCs w:val="24"/>
              </w:rPr>
            </w:pPr>
          </w:p>
        </w:tc>
        <w:tc>
          <w:tcPr>
            <w:tcW w:w="2570" w:type="dxa"/>
          </w:tcPr>
          <w:p w14:paraId="21EBF2D6" w14:textId="77777777" w:rsidR="00387FC3" w:rsidRPr="00387FC3" w:rsidRDefault="00387FC3" w:rsidP="00723F32">
            <w:pPr>
              <w:spacing w:line="276" w:lineRule="auto"/>
              <w:rPr>
                <w:sz w:val="24"/>
                <w:szCs w:val="24"/>
              </w:rPr>
            </w:pPr>
          </w:p>
        </w:tc>
        <w:tc>
          <w:tcPr>
            <w:tcW w:w="1676" w:type="dxa"/>
          </w:tcPr>
          <w:p w14:paraId="12C65648" w14:textId="77777777" w:rsidR="00387FC3" w:rsidRDefault="00387FC3" w:rsidP="00723F32">
            <w:pPr>
              <w:spacing w:line="276" w:lineRule="auto"/>
              <w:rPr>
                <w:sz w:val="24"/>
                <w:szCs w:val="24"/>
              </w:rPr>
            </w:pPr>
          </w:p>
          <w:p w14:paraId="73CFBE20" w14:textId="77777777" w:rsidR="00774CB8" w:rsidRPr="00387FC3" w:rsidRDefault="00774CB8" w:rsidP="00723F32">
            <w:pPr>
              <w:spacing w:line="276" w:lineRule="auto"/>
              <w:rPr>
                <w:sz w:val="24"/>
                <w:szCs w:val="24"/>
              </w:rPr>
            </w:pPr>
          </w:p>
        </w:tc>
      </w:tr>
      <w:tr w:rsidR="00387FC3" w:rsidRPr="00387FC3" w14:paraId="208EE8C5" w14:textId="77777777" w:rsidTr="00387FC3">
        <w:tc>
          <w:tcPr>
            <w:tcW w:w="704" w:type="dxa"/>
          </w:tcPr>
          <w:p w14:paraId="23C5C829" w14:textId="77777777" w:rsidR="00387FC3" w:rsidRPr="00387FC3" w:rsidRDefault="00387FC3" w:rsidP="00723F32">
            <w:pPr>
              <w:spacing w:line="276" w:lineRule="auto"/>
              <w:rPr>
                <w:sz w:val="24"/>
                <w:szCs w:val="24"/>
              </w:rPr>
            </w:pPr>
          </w:p>
        </w:tc>
        <w:tc>
          <w:tcPr>
            <w:tcW w:w="1559" w:type="dxa"/>
          </w:tcPr>
          <w:p w14:paraId="759C9FEA" w14:textId="77777777" w:rsidR="00387FC3" w:rsidRPr="00387FC3" w:rsidRDefault="00387FC3" w:rsidP="00723F32">
            <w:pPr>
              <w:spacing w:line="276" w:lineRule="auto"/>
              <w:rPr>
                <w:sz w:val="24"/>
                <w:szCs w:val="24"/>
              </w:rPr>
            </w:pPr>
          </w:p>
        </w:tc>
        <w:tc>
          <w:tcPr>
            <w:tcW w:w="1701" w:type="dxa"/>
          </w:tcPr>
          <w:p w14:paraId="14AFB7BE" w14:textId="77777777" w:rsidR="00387FC3" w:rsidRPr="00387FC3" w:rsidRDefault="00387FC3" w:rsidP="00723F32">
            <w:pPr>
              <w:spacing w:line="276" w:lineRule="auto"/>
              <w:rPr>
                <w:sz w:val="24"/>
                <w:szCs w:val="24"/>
              </w:rPr>
            </w:pPr>
          </w:p>
        </w:tc>
        <w:tc>
          <w:tcPr>
            <w:tcW w:w="1843" w:type="dxa"/>
          </w:tcPr>
          <w:p w14:paraId="34289E82" w14:textId="77777777" w:rsidR="00387FC3" w:rsidRPr="00387FC3" w:rsidRDefault="00387FC3" w:rsidP="00723F32">
            <w:pPr>
              <w:spacing w:line="276" w:lineRule="auto"/>
              <w:rPr>
                <w:sz w:val="24"/>
                <w:szCs w:val="24"/>
              </w:rPr>
            </w:pPr>
          </w:p>
        </w:tc>
        <w:tc>
          <w:tcPr>
            <w:tcW w:w="2570" w:type="dxa"/>
          </w:tcPr>
          <w:p w14:paraId="1555BAB2" w14:textId="77777777" w:rsidR="00387FC3" w:rsidRPr="00387FC3" w:rsidRDefault="00387FC3" w:rsidP="00723F32">
            <w:pPr>
              <w:spacing w:line="276" w:lineRule="auto"/>
              <w:rPr>
                <w:sz w:val="24"/>
                <w:szCs w:val="24"/>
              </w:rPr>
            </w:pPr>
          </w:p>
        </w:tc>
        <w:tc>
          <w:tcPr>
            <w:tcW w:w="1676" w:type="dxa"/>
          </w:tcPr>
          <w:p w14:paraId="42CF5A68" w14:textId="77777777" w:rsidR="00387FC3" w:rsidRDefault="00387FC3" w:rsidP="00723F32">
            <w:pPr>
              <w:spacing w:line="276" w:lineRule="auto"/>
              <w:rPr>
                <w:sz w:val="24"/>
                <w:szCs w:val="24"/>
              </w:rPr>
            </w:pPr>
          </w:p>
          <w:p w14:paraId="14E7ED7F" w14:textId="77777777" w:rsidR="00774CB8" w:rsidRPr="00387FC3" w:rsidRDefault="00774CB8" w:rsidP="00723F32">
            <w:pPr>
              <w:spacing w:line="276" w:lineRule="auto"/>
              <w:rPr>
                <w:sz w:val="24"/>
                <w:szCs w:val="24"/>
              </w:rPr>
            </w:pPr>
          </w:p>
        </w:tc>
      </w:tr>
      <w:tr w:rsidR="00387FC3" w:rsidRPr="00387FC3" w14:paraId="26369A14" w14:textId="77777777" w:rsidTr="00387FC3">
        <w:tc>
          <w:tcPr>
            <w:tcW w:w="704" w:type="dxa"/>
          </w:tcPr>
          <w:p w14:paraId="1399AFA6" w14:textId="77777777" w:rsidR="00387FC3" w:rsidRPr="00387FC3" w:rsidRDefault="00387FC3" w:rsidP="00723F32">
            <w:pPr>
              <w:spacing w:line="276" w:lineRule="auto"/>
              <w:rPr>
                <w:sz w:val="24"/>
                <w:szCs w:val="24"/>
              </w:rPr>
            </w:pPr>
          </w:p>
        </w:tc>
        <w:tc>
          <w:tcPr>
            <w:tcW w:w="1559" w:type="dxa"/>
          </w:tcPr>
          <w:p w14:paraId="09F43060" w14:textId="77777777" w:rsidR="00387FC3" w:rsidRPr="00387FC3" w:rsidRDefault="00387FC3" w:rsidP="00723F32">
            <w:pPr>
              <w:spacing w:line="276" w:lineRule="auto"/>
              <w:rPr>
                <w:sz w:val="24"/>
                <w:szCs w:val="24"/>
              </w:rPr>
            </w:pPr>
          </w:p>
        </w:tc>
        <w:tc>
          <w:tcPr>
            <w:tcW w:w="1701" w:type="dxa"/>
          </w:tcPr>
          <w:p w14:paraId="77F087C5" w14:textId="77777777" w:rsidR="00387FC3" w:rsidRPr="00387FC3" w:rsidRDefault="00387FC3" w:rsidP="00723F32">
            <w:pPr>
              <w:spacing w:line="276" w:lineRule="auto"/>
              <w:rPr>
                <w:sz w:val="24"/>
                <w:szCs w:val="24"/>
              </w:rPr>
            </w:pPr>
          </w:p>
        </w:tc>
        <w:tc>
          <w:tcPr>
            <w:tcW w:w="1843" w:type="dxa"/>
          </w:tcPr>
          <w:p w14:paraId="619599E9" w14:textId="77777777" w:rsidR="00387FC3" w:rsidRPr="00387FC3" w:rsidRDefault="00387FC3" w:rsidP="00723F32">
            <w:pPr>
              <w:spacing w:line="276" w:lineRule="auto"/>
              <w:rPr>
                <w:sz w:val="24"/>
                <w:szCs w:val="24"/>
              </w:rPr>
            </w:pPr>
          </w:p>
        </w:tc>
        <w:tc>
          <w:tcPr>
            <w:tcW w:w="2570" w:type="dxa"/>
          </w:tcPr>
          <w:p w14:paraId="433E5789" w14:textId="77777777" w:rsidR="00387FC3" w:rsidRPr="00387FC3" w:rsidRDefault="00387FC3" w:rsidP="00723F32">
            <w:pPr>
              <w:spacing w:line="276" w:lineRule="auto"/>
              <w:rPr>
                <w:sz w:val="24"/>
                <w:szCs w:val="24"/>
              </w:rPr>
            </w:pPr>
          </w:p>
        </w:tc>
        <w:tc>
          <w:tcPr>
            <w:tcW w:w="1676" w:type="dxa"/>
          </w:tcPr>
          <w:p w14:paraId="5B4FB829" w14:textId="77777777" w:rsidR="00387FC3" w:rsidRDefault="00387FC3" w:rsidP="00723F32">
            <w:pPr>
              <w:spacing w:line="276" w:lineRule="auto"/>
              <w:rPr>
                <w:sz w:val="24"/>
                <w:szCs w:val="24"/>
              </w:rPr>
            </w:pPr>
          </w:p>
          <w:p w14:paraId="49B0FF15" w14:textId="77777777" w:rsidR="00774CB8" w:rsidRPr="00387FC3" w:rsidRDefault="00774CB8" w:rsidP="00723F32">
            <w:pPr>
              <w:spacing w:line="276" w:lineRule="auto"/>
              <w:rPr>
                <w:sz w:val="24"/>
                <w:szCs w:val="24"/>
              </w:rPr>
            </w:pPr>
          </w:p>
        </w:tc>
      </w:tr>
      <w:tr w:rsidR="00387FC3" w:rsidRPr="00387FC3" w14:paraId="432716F7" w14:textId="77777777" w:rsidTr="00387FC3">
        <w:tc>
          <w:tcPr>
            <w:tcW w:w="704" w:type="dxa"/>
          </w:tcPr>
          <w:p w14:paraId="4DC54491" w14:textId="77777777" w:rsidR="00387FC3" w:rsidRPr="00387FC3" w:rsidRDefault="00387FC3" w:rsidP="00723F32">
            <w:pPr>
              <w:spacing w:line="276" w:lineRule="auto"/>
              <w:rPr>
                <w:sz w:val="24"/>
                <w:szCs w:val="24"/>
              </w:rPr>
            </w:pPr>
          </w:p>
        </w:tc>
        <w:tc>
          <w:tcPr>
            <w:tcW w:w="1559" w:type="dxa"/>
          </w:tcPr>
          <w:p w14:paraId="23E44642" w14:textId="77777777" w:rsidR="00387FC3" w:rsidRPr="00387FC3" w:rsidRDefault="00387FC3" w:rsidP="00723F32">
            <w:pPr>
              <w:spacing w:line="276" w:lineRule="auto"/>
              <w:rPr>
                <w:sz w:val="24"/>
                <w:szCs w:val="24"/>
              </w:rPr>
            </w:pPr>
          </w:p>
        </w:tc>
        <w:tc>
          <w:tcPr>
            <w:tcW w:w="1701" w:type="dxa"/>
          </w:tcPr>
          <w:p w14:paraId="0768297F" w14:textId="77777777" w:rsidR="00387FC3" w:rsidRPr="00387FC3" w:rsidRDefault="00387FC3" w:rsidP="00723F32">
            <w:pPr>
              <w:spacing w:line="276" w:lineRule="auto"/>
              <w:rPr>
                <w:sz w:val="24"/>
                <w:szCs w:val="24"/>
              </w:rPr>
            </w:pPr>
          </w:p>
        </w:tc>
        <w:tc>
          <w:tcPr>
            <w:tcW w:w="1843" w:type="dxa"/>
          </w:tcPr>
          <w:p w14:paraId="420CA69B" w14:textId="77777777" w:rsidR="00387FC3" w:rsidRPr="00387FC3" w:rsidRDefault="00387FC3" w:rsidP="00723F32">
            <w:pPr>
              <w:spacing w:line="276" w:lineRule="auto"/>
              <w:rPr>
                <w:sz w:val="24"/>
                <w:szCs w:val="24"/>
              </w:rPr>
            </w:pPr>
          </w:p>
        </w:tc>
        <w:tc>
          <w:tcPr>
            <w:tcW w:w="2570" w:type="dxa"/>
          </w:tcPr>
          <w:p w14:paraId="7A606E5C" w14:textId="77777777" w:rsidR="00387FC3" w:rsidRPr="00387FC3" w:rsidRDefault="00387FC3" w:rsidP="00723F32">
            <w:pPr>
              <w:spacing w:line="276" w:lineRule="auto"/>
              <w:rPr>
                <w:sz w:val="24"/>
                <w:szCs w:val="24"/>
              </w:rPr>
            </w:pPr>
          </w:p>
        </w:tc>
        <w:tc>
          <w:tcPr>
            <w:tcW w:w="1676" w:type="dxa"/>
          </w:tcPr>
          <w:p w14:paraId="176679A5" w14:textId="77777777" w:rsidR="00387FC3" w:rsidRDefault="00387FC3" w:rsidP="00723F32">
            <w:pPr>
              <w:spacing w:line="276" w:lineRule="auto"/>
              <w:rPr>
                <w:sz w:val="24"/>
                <w:szCs w:val="24"/>
              </w:rPr>
            </w:pPr>
          </w:p>
          <w:p w14:paraId="6076A865" w14:textId="77777777" w:rsidR="00774CB8" w:rsidRPr="00387FC3" w:rsidRDefault="00774CB8" w:rsidP="00723F32">
            <w:pPr>
              <w:spacing w:line="276" w:lineRule="auto"/>
              <w:rPr>
                <w:sz w:val="24"/>
                <w:szCs w:val="24"/>
              </w:rPr>
            </w:pPr>
          </w:p>
        </w:tc>
      </w:tr>
      <w:tr w:rsidR="00387FC3" w:rsidRPr="00387FC3" w14:paraId="30944900" w14:textId="77777777" w:rsidTr="00387FC3">
        <w:tc>
          <w:tcPr>
            <w:tcW w:w="704" w:type="dxa"/>
          </w:tcPr>
          <w:p w14:paraId="2FC5D41F" w14:textId="77777777" w:rsidR="00387FC3" w:rsidRPr="00387FC3" w:rsidRDefault="00387FC3" w:rsidP="00723F32">
            <w:pPr>
              <w:spacing w:line="276" w:lineRule="auto"/>
              <w:rPr>
                <w:sz w:val="24"/>
                <w:szCs w:val="24"/>
              </w:rPr>
            </w:pPr>
          </w:p>
        </w:tc>
        <w:tc>
          <w:tcPr>
            <w:tcW w:w="1559" w:type="dxa"/>
          </w:tcPr>
          <w:p w14:paraId="5367808D" w14:textId="77777777" w:rsidR="00387FC3" w:rsidRPr="00387FC3" w:rsidRDefault="00387FC3" w:rsidP="00723F32">
            <w:pPr>
              <w:spacing w:line="276" w:lineRule="auto"/>
              <w:rPr>
                <w:sz w:val="24"/>
                <w:szCs w:val="24"/>
              </w:rPr>
            </w:pPr>
          </w:p>
        </w:tc>
        <w:tc>
          <w:tcPr>
            <w:tcW w:w="1701" w:type="dxa"/>
          </w:tcPr>
          <w:p w14:paraId="44BB9284" w14:textId="77777777" w:rsidR="00387FC3" w:rsidRPr="00387FC3" w:rsidRDefault="00387FC3" w:rsidP="00723F32">
            <w:pPr>
              <w:spacing w:line="276" w:lineRule="auto"/>
              <w:rPr>
                <w:sz w:val="24"/>
                <w:szCs w:val="24"/>
              </w:rPr>
            </w:pPr>
          </w:p>
        </w:tc>
        <w:tc>
          <w:tcPr>
            <w:tcW w:w="1843" w:type="dxa"/>
          </w:tcPr>
          <w:p w14:paraId="6AF09E01" w14:textId="77777777" w:rsidR="00387FC3" w:rsidRPr="00387FC3" w:rsidRDefault="00387FC3" w:rsidP="00723F32">
            <w:pPr>
              <w:spacing w:line="276" w:lineRule="auto"/>
              <w:rPr>
                <w:sz w:val="24"/>
                <w:szCs w:val="24"/>
              </w:rPr>
            </w:pPr>
          </w:p>
        </w:tc>
        <w:tc>
          <w:tcPr>
            <w:tcW w:w="2570" w:type="dxa"/>
          </w:tcPr>
          <w:p w14:paraId="2BEA7437" w14:textId="77777777" w:rsidR="00387FC3" w:rsidRPr="00387FC3" w:rsidRDefault="00387FC3" w:rsidP="00723F32">
            <w:pPr>
              <w:spacing w:line="276" w:lineRule="auto"/>
              <w:rPr>
                <w:sz w:val="24"/>
                <w:szCs w:val="24"/>
              </w:rPr>
            </w:pPr>
          </w:p>
        </w:tc>
        <w:tc>
          <w:tcPr>
            <w:tcW w:w="1676" w:type="dxa"/>
          </w:tcPr>
          <w:p w14:paraId="53FDF0EC" w14:textId="77777777" w:rsidR="00387FC3" w:rsidRDefault="00387FC3" w:rsidP="00723F32">
            <w:pPr>
              <w:spacing w:line="276" w:lineRule="auto"/>
              <w:rPr>
                <w:sz w:val="24"/>
                <w:szCs w:val="24"/>
              </w:rPr>
            </w:pPr>
          </w:p>
          <w:p w14:paraId="5C793287" w14:textId="77777777" w:rsidR="00774CB8" w:rsidRPr="00387FC3" w:rsidRDefault="00774CB8" w:rsidP="00723F32">
            <w:pPr>
              <w:spacing w:line="276" w:lineRule="auto"/>
              <w:rPr>
                <w:sz w:val="24"/>
                <w:szCs w:val="24"/>
              </w:rPr>
            </w:pPr>
          </w:p>
        </w:tc>
      </w:tr>
      <w:tr w:rsidR="00387FC3" w:rsidRPr="00387FC3" w14:paraId="57C2A998" w14:textId="77777777" w:rsidTr="00387FC3">
        <w:tc>
          <w:tcPr>
            <w:tcW w:w="704" w:type="dxa"/>
          </w:tcPr>
          <w:p w14:paraId="3D89612D" w14:textId="77777777" w:rsidR="00387FC3" w:rsidRPr="00387FC3" w:rsidRDefault="00387FC3" w:rsidP="00723F32">
            <w:pPr>
              <w:spacing w:line="276" w:lineRule="auto"/>
              <w:rPr>
                <w:sz w:val="24"/>
                <w:szCs w:val="24"/>
              </w:rPr>
            </w:pPr>
          </w:p>
        </w:tc>
        <w:tc>
          <w:tcPr>
            <w:tcW w:w="1559" w:type="dxa"/>
          </w:tcPr>
          <w:p w14:paraId="5A61C813" w14:textId="77777777" w:rsidR="00387FC3" w:rsidRPr="00387FC3" w:rsidRDefault="00387FC3" w:rsidP="00723F32">
            <w:pPr>
              <w:spacing w:line="276" w:lineRule="auto"/>
              <w:rPr>
                <w:sz w:val="24"/>
                <w:szCs w:val="24"/>
              </w:rPr>
            </w:pPr>
          </w:p>
        </w:tc>
        <w:tc>
          <w:tcPr>
            <w:tcW w:w="1701" w:type="dxa"/>
          </w:tcPr>
          <w:p w14:paraId="74455ABD" w14:textId="77777777" w:rsidR="00387FC3" w:rsidRPr="00387FC3" w:rsidRDefault="00387FC3" w:rsidP="00723F32">
            <w:pPr>
              <w:spacing w:line="276" w:lineRule="auto"/>
              <w:rPr>
                <w:sz w:val="24"/>
                <w:szCs w:val="24"/>
              </w:rPr>
            </w:pPr>
          </w:p>
        </w:tc>
        <w:tc>
          <w:tcPr>
            <w:tcW w:w="1843" w:type="dxa"/>
          </w:tcPr>
          <w:p w14:paraId="23B6FCB3" w14:textId="77777777" w:rsidR="00387FC3" w:rsidRPr="00387FC3" w:rsidRDefault="00387FC3" w:rsidP="00723F32">
            <w:pPr>
              <w:spacing w:line="276" w:lineRule="auto"/>
              <w:rPr>
                <w:sz w:val="24"/>
                <w:szCs w:val="24"/>
              </w:rPr>
            </w:pPr>
          </w:p>
        </w:tc>
        <w:tc>
          <w:tcPr>
            <w:tcW w:w="2570" w:type="dxa"/>
          </w:tcPr>
          <w:p w14:paraId="3E091234" w14:textId="77777777" w:rsidR="00387FC3" w:rsidRPr="00387FC3" w:rsidRDefault="00387FC3" w:rsidP="00723F32">
            <w:pPr>
              <w:spacing w:line="276" w:lineRule="auto"/>
              <w:rPr>
                <w:sz w:val="24"/>
                <w:szCs w:val="24"/>
              </w:rPr>
            </w:pPr>
          </w:p>
        </w:tc>
        <w:tc>
          <w:tcPr>
            <w:tcW w:w="1676" w:type="dxa"/>
          </w:tcPr>
          <w:p w14:paraId="2045855F" w14:textId="77777777" w:rsidR="00387FC3" w:rsidRDefault="00387FC3" w:rsidP="00723F32">
            <w:pPr>
              <w:spacing w:line="276" w:lineRule="auto"/>
              <w:rPr>
                <w:sz w:val="24"/>
                <w:szCs w:val="24"/>
              </w:rPr>
            </w:pPr>
          </w:p>
          <w:p w14:paraId="7D0C310D" w14:textId="77777777" w:rsidR="00774CB8" w:rsidRPr="00387FC3" w:rsidRDefault="00774CB8" w:rsidP="00723F32">
            <w:pPr>
              <w:spacing w:line="276" w:lineRule="auto"/>
              <w:rPr>
                <w:sz w:val="24"/>
                <w:szCs w:val="24"/>
              </w:rPr>
            </w:pPr>
          </w:p>
        </w:tc>
      </w:tr>
      <w:tr w:rsidR="00387FC3" w:rsidRPr="00387FC3" w14:paraId="08907B65" w14:textId="77777777" w:rsidTr="00387FC3">
        <w:tc>
          <w:tcPr>
            <w:tcW w:w="704" w:type="dxa"/>
          </w:tcPr>
          <w:p w14:paraId="76968E74" w14:textId="77777777" w:rsidR="00387FC3" w:rsidRPr="00387FC3" w:rsidRDefault="00387FC3" w:rsidP="00723F32">
            <w:pPr>
              <w:spacing w:line="276" w:lineRule="auto"/>
              <w:rPr>
                <w:sz w:val="24"/>
                <w:szCs w:val="24"/>
              </w:rPr>
            </w:pPr>
          </w:p>
        </w:tc>
        <w:tc>
          <w:tcPr>
            <w:tcW w:w="1559" w:type="dxa"/>
          </w:tcPr>
          <w:p w14:paraId="08E3FD38" w14:textId="77777777" w:rsidR="00387FC3" w:rsidRPr="00387FC3" w:rsidRDefault="00387FC3" w:rsidP="00723F32">
            <w:pPr>
              <w:spacing w:line="276" w:lineRule="auto"/>
              <w:rPr>
                <w:sz w:val="24"/>
                <w:szCs w:val="24"/>
              </w:rPr>
            </w:pPr>
          </w:p>
        </w:tc>
        <w:tc>
          <w:tcPr>
            <w:tcW w:w="1701" w:type="dxa"/>
          </w:tcPr>
          <w:p w14:paraId="2D75F13C" w14:textId="77777777" w:rsidR="00387FC3" w:rsidRPr="00387FC3" w:rsidRDefault="00387FC3" w:rsidP="00723F32">
            <w:pPr>
              <w:spacing w:line="276" w:lineRule="auto"/>
              <w:rPr>
                <w:sz w:val="24"/>
                <w:szCs w:val="24"/>
              </w:rPr>
            </w:pPr>
          </w:p>
        </w:tc>
        <w:tc>
          <w:tcPr>
            <w:tcW w:w="1843" w:type="dxa"/>
          </w:tcPr>
          <w:p w14:paraId="20B464DD" w14:textId="77777777" w:rsidR="00387FC3" w:rsidRPr="00387FC3" w:rsidRDefault="00387FC3" w:rsidP="00723F32">
            <w:pPr>
              <w:spacing w:line="276" w:lineRule="auto"/>
              <w:rPr>
                <w:sz w:val="24"/>
                <w:szCs w:val="24"/>
              </w:rPr>
            </w:pPr>
          </w:p>
        </w:tc>
        <w:tc>
          <w:tcPr>
            <w:tcW w:w="2570" w:type="dxa"/>
          </w:tcPr>
          <w:p w14:paraId="438E3280" w14:textId="77777777" w:rsidR="00387FC3" w:rsidRPr="00387FC3" w:rsidRDefault="00387FC3" w:rsidP="00723F32">
            <w:pPr>
              <w:spacing w:line="276" w:lineRule="auto"/>
              <w:rPr>
                <w:sz w:val="24"/>
                <w:szCs w:val="24"/>
              </w:rPr>
            </w:pPr>
          </w:p>
        </w:tc>
        <w:tc>
          <w:tcPr>
            <w:tcW w:w="1676" w:type="dxa"/>
          </w:tcPr>
          <w:p w14:paraId="5897F771" w14:textId="77777777" w:rsidR="00387FC3" w:rsidRDefault="00387FC3" w:rsidP="00723F32">
            <w:pPr>
              <w:spacing w:line="276" w:lineRule="auto"/>
              <w:rPr>
                <w:sz w:val="24"/>
                <w:szCs w:val="24"/>
              </w:rPr>
            </w:pPr>
          </w:p>
          <w:p w14:paraId="41342587" w14:textId="77777777" w:rsidR="00774CB8" w:rsidRPr="00387FC3" w:rsidRDefault="00774CB8" w:rsidP="00723F32">
            <w:pPr>
              <w:spacing w:line="276" w:lineRule="auto"/>
              <w:rPr>
                <w:sz w:val="24"/>
                <w:szCs w:val="24"/>
              </w:rPr>
            </w:pPr>
          </w:p>
        </w:tc>
      </w:tr>
      <w:tr w:rsidR="00387FC3" w:rsidRPr="00387FC3" w14:paraId="3E9B414B" w14:textId="77777777" w:rsidTr="00387FC3">
        <w:tc>
          <w:tcPr>
            <w:tcW w:w="704" w:type="dxa"/>
          </w:tcPr>
          <w:p w14:paraId="71241E3C" w14:textId="77777777" w:rsidR="00387FC3" w:rsidRPr="00387FC3" w:rsidRDefault="00387FC3" w:rsidP="00723F32">
            <w:pPr>
              <w:spacing w:line="276" w:lineRule="auto"/>
              <w:rPr>
                <w:sz w:val="24"/>
                <w:szCs w:val="24"/>
              </w:rPr>
            </w:pPr>
          </w:p>
        </w:tc>
        <w:tc>
          <w:tcPr>
            <w:tcW w:w="1559" w:type="dxa"/>
          </w:tcPr>
          <w:p w14:paraId="11A8C655" w14:textId="77777777" w:rsidR="00387FC3" w:rsidRPr="00387FC3" w:rsidRDefault="00387FC3" w:rsidP="00723F32">
            <w:pPr>
              <w:spacing w:line="276" w:lineRule="auto"/>
              <w:rPr>
                <w:sz w:val="24"/>
                <w:szCs w:val="24"/>
              </w:rPr>
            </w:pPr>
          </w:p>
        </w:tc>
        <w:tc>
          <w:tcPr>
            <w:tcW w:w="1701" w:type="dxa"/>
          </w:tcPr>
          <w:p w14:paraId="12CD58F7" w14:textId="77777777" w:rsidR="00387FC3" w:rsidRPr="00387FC3" w:rsidRDefault="00387FC3" w:rsidP="00723F32">
            <w:pPr>
              <w:spacing w:line="276" w:lineRule="auto"/>
              <w:rPr>
                <w:sz w:val="24"/>
                <w:szCs w:val="24"/>
              </w:rPr>
            </w:pPr>
          </w:p>
        </w:tc>
        <w:tc>
          <w:tcPr>
            <w:tcW w:w="1843" w:type="dxa"/>
          </w:tcPr>
          <w:p w14:paraId="6ADAA40A" w14:textId="77777777" w:rsidR="00387FC3" w:rsidRPr="00387FC3" w:rsidRDefault="00387FC3" w:rsidP="00723F32">
            <w:pPr>
              <w:spacing w:line="276" w:lineRule="auto"/>
              <w:rPr>
                <w:sz w:val="24"/>
                <w:szCs w:val="24"/>
              </w:rPr>
            </w:pPr>
          </w:p>
        </w:tc>
        <w:tc>
          <w:tcPr>
            <w:tcW w:w="2570" w:type="dxa"/>
          </w:tcPr>
          <w:p w14:paraId="60D40932" w14:textId="77777777" w:rsidR="00387FC3" w:rsidRPr="00387FC3" w:rsidRDefault="00387FC3" w:rsidP="00723F32">
            <w:pPr>
              <w:spacing w:line="276" w:lineRule="auto"/>
              <w:rPr>
                <w:sz w:val="24"/>
                <w:szCs w:val="24"/>
              </w:rPr>
            </w:pPr>
          </w:p>
        </w:tc>
        <w:tc>
          <w:tcPr>
            <w:tcW w:w="1676" w:type="dxa"/>
          </w:tcPr>
          <w:p w14:paraId="6D872F07" w14:textId="77777777" w:rsidR="00387FC3" w:rsidRDefault="00387FC3" w:rsidP="00723F32">
            <w:pPr>
              <w:spacing w:line="276" w:lineRule="auto"/>
              <w:rPr>
                <w:sz w:val="24"/>
                <w:szCs w:val="24"/>
              </w:rPr>
            </w:pPr>
          </w:p>
          <w:p w14:paraId="41719CDA" w14:textId="77777777" w:rsidR="00774CB8" w:rsidRPr="00387FC3" w:rsidRDefault="00774CB8" w:rsidP="00723F32">
            <w:pPr>
              <w:spacing w:line="276" w:lineRule="auto"/>
              <w:rPr>
                <w:sz w:val="24"/>
                <w:szCs w:val="24"/>
              </w:rPr>
            </w:pPr>
          </w:p>
        </w:tc>
      </w:tr>
      <w:tr w:rsidR="00387FC3" w:rsidRPr="00387FC3" w14:paraId="6E3428D0" w14:textId="77777777" w:rsidTr="00387FC3">
        <w:tc>
          <w:tcPr>
            <w:tcW w:w="704" w:type="dxa"/>
          </w:tcPr>
          <w:p w14:paraId="5DD6C994" w14:textId="77777777" w:rsidR="00387FC3" w:rsidRPr="00387FC3" w:rsidRDefault="00387FC3" w:rsidP="00723F32">
            <w:pPr>
              <w:spacing w:line="276" w:lineRule="auto"/>
              <w:rPr>
                <w:sz w:val="24"/>
                <w:szCs w:val="24"/>
              </w:rPr>
            </w:pPr>
          </w:p>
        </w:tc>
        <w:tc>
          <w:tcPr>
            <w:tcW w:w="1559" w:type="dxa"/>
          </w:tcPr>
          <w:p w14:paraId="14000DF5" w14:textId="77777777" w:rsidR="00387FC3" w:rsidRPr="00387FC3" w:rsidRDefault="00387FC3" w:rsidP="00723F32">
            <w:pPr>
              <w:spacing w:line="276" w:lineRule="auto"/>
              <w:rPr>
                <w:sz w:val="24"/>
                <w:szCs w:val="24"/>
              </w:rPr>
            </w:pPr>
          </w:p>
        </w:tc>
        <w:tc>
          <w:tcPr>
            <w:tcW w:w="1701" w:type="dxa"/>
          </w:tcPr>
          <w:p w14:paraId="612425A7" w14:textId="77777777" w:rsidR="00387FC3" w:rsidRPr="00387FC3" w:rsidRDefault="00387FC3" w:rsidP="00723F32">
            <w:pPr>
              <w:spacing w:line="276" w:lineRule="auto"/>
              <w:rPr>
                <w:sz w:val="24"/>
                <w:szCs w:val="24"/>
              </w:rPr>
            </w:pPr>
          </w:p>
        </w:tc>
        <w:tc>
          <w:tcPr>
            <w:tcW w:w="1843" w:type="dxa"/>
          </w:tcPr>
          <w:p w14:paraId="42C5539B" w14:textId="77777777" w:rsidR="00387FC3" w:rsidRPr="00387FC3" w:rsidRDefault="00387FC3" w:rsidP="00723F32">
            <w:pPr>
              <w:spacing w:line="276" w:lineRule="auto"/>
              <w:rPr>
                <w:sz w:val="24"/>
                <w:szCs w:val="24"/>
              </w:rPr>
            </w:pPr>
          </w:p>
        </w:tc>
        <w:tc>
          <w:tcPr>
            <w:tcW w:w="2570" w:type="dxa"/>
          </w:tcPr>
          <w:p w14:paraId="27253647" w14:textId="77777777" w:rsidR="00387FC3" w:rsidRPr="00387FC3" w:rsidRDefault="00387FC3" w:rsidP="00723F32">
            <w:pPr>
              <w:spacing w:line="276" w:lineRule="auto"/>
              <w:rPr>
                <w:sz w:val="24"/>
                <w:szCs w:val="24"/>
              </w:rPr>
            </w:pPr>
          </w:p>
        </w:tc>
        <w:tc>
          <w:tcPr>
            <w:tcW w:w="1676" w:type="dxa"/>
          </w:tcPr>
          <w:p w14:paraId="6122484E" w14:textId="77777777" w:rsidR="00387FC3" w:rsidRDefault="00387FC3" w:rsidP="00723F32">
            <w:pPr>
              <w:spacing w:line="276" w:lineRule="auto"/>
              <w:rPr>
                <w:sz w:val="24"/>
                <w:szCs w:val="24"/>
              </w:rPr>
            </w:pPr>
          </w:p>
          <w:p w14:paraId="59A01AE2" w14:textId="77777777" w:rsidR="00774CB8" w:rsidRPr="00387FC3" w:rsidRDefault="00774CB8" w:rsidP="00723F32">
            <w:pPr>
              <w:spacing w:line="276" w:lineRule="auto"/>
              <w:rPr>
                <w:sz w:val="24"/>
                <w:szCs w:val="24"/>
              </w:rPr>
            </w:pPr>
          </w:p>
        </w:tc>
      </w:tr>
      <w:tr w:rsidR="00387FC3" w:rsidRPr="00387FC3" w14:paraId="240B342D" w14:textId="77777777" w:rsidTr="00387FC3">
        <w:tc>
          <w:tcPr>
            <w:tcW w:w="704" w:type="dxa"/>
          </w:tcPr>
          <w:p w14:paraId="346544FB" w14:textId="77777777" w:rsidR="00387FC3" w:rsidRPr="00387FC3" w:rsidRDefault="00387FC3" w:rsidP="00723F32">
            <w:pPr>
              <w:spacing w:line="276" w:lineRule="auto"/>
              <w:rPr>
                <w:sz w:val="24"/>
                <w:szCs w:val="24"/>
              </w:rPr>
            </w:pPr>
          </w:p>
        </w:tc>
        <w:tc>
          <w:tcPr>
            <w:tcW w:w="1559" w:type="dxa"/>
          </w:tcPr>
          <w:p w14:paraId="2C143357" w14:textId="77777777" w:rsidR="00387FC3" w:rsidRPr="00387FC3" w:rsidRDefault="00387FC3" w:rsidP="00723F32">
            <w:pPr>
              <w:spacing w:line="276" w:lineRule="auto"/>
              <w:rPr>
                <w:sz w:val="24"/>
                <w:szCs w:val="24"/>
              </w:rPr>
            </w:pPr>
          </w:p>
        </w:tc>
        <w:tc>
          <w:tcPr>
            <w:tcW w:w="1701" w:type="dxa"/>
          </w:tcPr>
          <w:p w14:paraId="1E026880" w14:textId="77777777" w:rsidR="00387FC3" w:rsidRPr="00387FC3" w:rsidRDefault="00387FC3" w:rsidP="00723F32">
            <w:pPr>
              <w:spacing w:line="276" w:lineRule="auto"/>
              <w:rPr>
                <w:sz w:val="24"/>
                <w:szCs w:val="24"/>
              </w:rPr>
            </w:pPr>
          </w:p>
        </w:tc>
        <w:tc>
          <w:tcPr>
            <w:tcW w:w="1843" w:type="dxa"/>
          </w:tcPr>
          <w:p w14:paraId="5D6FAC72" w14:textId="77777777" w:rsidR="00387FC3" w:rsidRPr="00387FC3" w:rsidRDefault="00387FC3" w:rsidP="00723F32">
            <w:pPr>
              <w:spacing w:line="276" w:lineRule="auto"/>
              <w:rPr>
                <w:sz w:val="24"/>
                <w:szCs w:val="24"/>
              </w:rPr>
            </w:pPr>
          </w:p>
        </w:tc>
        <w:tc>
          <w:tcPr>
            <w:tcW w:w="2570" w:type="dxa"/>
          </w:tcPr>
          <w:p w14:paraId="2037893A" w14:textId="77777777" w:rsidR="00387FC3" w:rsidRPr="00387FC3" w:rsidRDefault="00387FC3" w:rsidP="00723F32">
            <w:pPr>
              <w:spacing w:line="276" w:lineRule="auto"/>
              <w:rPr>
                <w:sz w:val="24"/>
                <w:szCs w:val="24"/>
              </w:rPr>
            </w:pPr>
          </w:p>
        </w:tc>
        <w:tc>
          <w:tcPr>
            <w:tcW w:w="1676" w:type="dxa"/>
          </w:tcPr>
          <w:p w14:paraId="67E47C75" w14:textId="77777777" w:rsidR="00387FC3" w:rsidRDefault="00387FC3" w:rsidP="00723F32">
            <w:pPr>
              <w:spacing w:line="276" w:lineRule="auto"/>
              <w:rPr>
                <w:sz w:val="24"/>
                <w:szCs w:val="24"/>
              </w:rPr>
            </w:pPr>
          </w:p>
          <w:p w14:paraId="0D983A8F" w14:textId="77777777" w:rsidR="00774CB8" w:rsidRPr="00387FC3" w:rsidRDefault="00774CB8" w:rsidP="00723F32">
            <w:pPr>
              <w:spacing w:line="276" w:lineRule="auto"/>
              <w:rPr>
                <w:sz w:val="24"/>
                <w:szCs w:val="24"/>
              </w:rPr>
            </w:pPr>
          </w:p>
        </w:tc>
      </w:tr>
      <w:tr w:rsidR="00387FC3" w:rsidRPr="00387FC3" w14:paraId="5C8CE7E1" w14:textId="77777777" w:rsidTr="00387FC3">
        <w:tc>
          <w:tcPr>
            <w:tcW w:w="704" w:type="dxa"/>
          </w:tcPr>
          <w:p w14:paraId="6DA545DE" w14:textId="77777777" w:rsidR="00387FC3" w:rsidRPr="00387FC3" w:rsidRDefault="00387FC3" w:rsidP="00723F32">
            <w:pPr>
              <w:spacing w:line="276" w:lineRule="auto"/>
              <w:rPr>
                <w:sz w:val="24"/>
                <w:szCs w:val="24"/>
              </w:rPr>
            </w:pPr>
          </w:p>
        </w:tc>
        <w:tc>
          <w:tcPr>
            <w:tcW w:w="1559" w:type="dxa"/>
          </w:tcPr>
          <w:p w14:paraId="78765745" w14:textId="77777777" w:rsidR="00387FC3" w:rsidRPr="00387FC3" w:rsidRDefault="00387FC3" w:rsidP="00723F32">
            <w:pPr>
              <w:spacing w:line="276" w:lineRule="auto"/>
              <w:rPr>
                <w:sz w:val="24"/>
                <w:szCs w:val="24"/>
              </w:rPr>
            </w:pPr>
          </w:p>
        </w:tc>
        <w:tc>
          <w:tcPr>
            <w:tcW w:w="1701" w:type="dxa"/>
          </w:tcPr>
          <w:p w14:paraId="6EFEFB8F" w14:textId="77777777" w:rsidR="00387FC3" w:rsidRPr="00387FC3" w:rsidRDefault="00387FC3" w:rsidP="00723F32">
            <w:pPr>
              <w:spacing w:line="276" w:lineRule="auto"/>
              <w:rPr>
                <w:sz w:val="24"/>
                <w:szCs w:val="24"/>
              </w:rPr>
            </w:pPr>
          </w:p>
        </w:tc>
        <w:tc>
          <w:tcPr>
            <w:tcW w:w="1843" w:type="dxa"/>
          </w:tcPr>
          <w:p w14:paraId="470582C7" w14:textId="77777777" w:rsidR="00387FC3" w:rsidRPr="00387FC3" w:rsidRDefault="00387FC3" w:rsidP="00723F32">
            <w:pPr>
              <w:spacing w:line="276" w:lineRule="auto"/>
              <w:rPr>
                <w:sz w:val="24"/>
                <w:szCs w:val="24"/>
              </w:rPr>
            </w:pPr>
          </w:p>
        </w:tc>
        <w:tc>
          <w:tcPr>
            <w:tcW w:w="2570" w:type="dxa"/>
          </w:tcPr>
          <w:p w14:paraId="3976E070" w14:textId="77777777" w:rsidR="00387FC3" w:rsidRPr="00387FC3" w:rsidRDefault="00387FC3" w:rsidP="00723F32">
            <w:pPr>
              <w:spacing w:line="276" w:lineRule="auto"/>
              <w:rPr>
                <w:sz w:val="24"/>
                <w:szCs w:val="24"/>
              </w:rPr>
            </w:pPr>
          </w:p>
        </w:tc>
        <w:tc>
          <w:tcPr>
            <w:tcW w:w="1676" w:type="dxa"/>
          </w:tcPr>
          <w:p w14:paraId="4291BEBD" w14:textId="77777777" w:rsidR="00387FC3" w:rsidRDefault="00387FC3" w:rsidP="00723F32">
            <w:pPr>
              <w:spacing w:line="276" w:lineRule="auto"/>
              <w:rPr>
                <w:sz w:val="24"/>
                <w:szCs w:val="24"/>
              </w:rPr>
            </w:pPr>
          </w:p>
          <w:p w14:paraId="208D01DB" w14:textId="77777777" w:rsidR="00774CB8" w:rsidRPr="00387FC3" w:rsidRDefault="00774CB8" w:rsidP="00723F32">
            <w:pPr>
              <w:spacing w:line="276" w:lineRule="auto"/>
              <w:rPr>
                <w:sz w:val="24"/>
                <w:szCs w:val="24"/>
              </w:rPr>
            </w:pPr>
          </w:p>
        </w:tc>
      </w:tr>
    </w:tbl>
    <w:p w14:paraId="22B9BE23" w14:textId="18E72313" w:rsidR="00387FC3" w:rsidRPr="00387FC3" w:rsidRDefault="00387FC3" w:rsidP="004A1BB5">
      <w:pPr>
        <w:jc w:val="center"/>
        <w:rPr>
          <w:rFonts w:ascii="Times New Roman" w:hAnsi="Times New Roman" w:cs="Times New Roman"/>
          <w:sz w:val="28"/>
          <w:szCs w:val="28"/>
        </w:rPr>
      </w:pPr>
      <w:r>
        <w:br w:type="page"/>
      </w:r>
      <w:r w:rsidRPr="00387FC3">
        <w:rPr>
          <w:rFonts w:ascii="Times New Roman" w:hAnsi="Times New Roman" w:cs="Times New Roman"/>
          <w:sz w:val="28"/>
          <w:szCs w:val="28"/>
        </w:rPr>
        <w:lastRenderedPageBreak/>
        <w:t>ПРОТОКОЛ №_______</w:t>
      </w:r>
    </w:p>
    <w:p w14:paraId="467B099B" w14:textId="49004B4F" w:rsidR="00387FC3" w:rsidRPr="00387FC3" w:rsidRDefault="00387FC3" w:rsidP="00387FC3">
      <w:pPr>
        <w:jc w:val="center"/>
        <w:rPr>
          <w:rFonts w:ascii="Times New Roman" w:hAnsi="Times New Roman" w:cs="Times New Roman"/>
          <w:sz w:val="28"/>
          <w:szCs w:val="28"/>
        </w:rPr>
      </w:pPr>
      <w:r w:rsidRPr="00387FC3">
        <w:rPr>
          <w:rFonts w:ascii="Times New Roman" w:hAnsi="Times New Roman" w:cs="Times New Roman"/>
          <w:sz w:val="28"/>
          <w:szCs w:val="28"/>
        </w:rPr>
        <w:t>засідання Комісії з розгляду випадків булінгу (цькування)</w:t>
      </w:r>
    </w:p>
    <w:p w14:paraId="32FDB427" w14:textId="2B55F742" w:rsidR="00387FC3" w:rsidRDefault="00387FC3" w:rsidP="00387FC3">
      <w:pPr>
        <w:jc w:val="center"/>
        <w:rPr>
          <w:rFonts w:ascii="Times New Roman" w:hAnsi="Times New Roman" w:cs="Times New Roman"/>
          <w:sz w:val="28"/>
          <w:szCs w:val="28"/>
        </w:rPr>
      </w:pPr>
      <w:r w:rsidRPr="00387FC3">
        <w:rPr>
          <w:rFonts w:ascii="Times New Roman" w:hAnsi="Times New Roman" w:cs="Times New Roman"/>
          <w:sz w:val="28"/>
          <w:szCs w:val="28"/>
        </w:rPr>
        <w:t>«____» ____________ 20__ р. Час ________ год. _____ хв.</w:t>
      </w:r>
    </w:p>
    <w:p w14:paraId="0F37F6B9" w14:textId="77777777" w:rsidR="00387FC3" w:rsidRPr="00387FC3" w:rsidRDefault="00387FC3" w:rsidP="00387FC3">
      <w:pPr>
        <w:jc w:val="center"/>
        <w:rPr>
          <w:rFonts w:ascii="Times New Roman" w:hAnsi="Times New Roman" w:cs="Times New Roman"/>
          <w:sz w:val="28"/>
          <w:szCs w:val="28"/>
        </w:rPr>
      </w:pPr>
    </w:p>
    <w:p w14:paraId="16711CF7" w14:textId="77777777" w:rsidR="00387FC3" w:rsidRDefault="00387FC3">
      <w:pPr>
        <w:rPr>
          <w:rFonts w:ascii="Times New Roman" w:hAnsi="Times New Roman" w:cs="Times New Roman"/>
          <w:sz w:val="28"/>
          <w:szCs w:val="28"/>
        </w:rPr>
      </w:pPr>
      <w:r w:rsidRPr="00387FC3">
        <w:rPr>
          <w:rFonts w:ascii="Times New Roman" w:hAnsi="Times New Roman" w:cs="Times New Roman"/>
          <w:sz w:val="28"/>
          <w:szCs w:val="28"/>
        </w:rPr>
        <w:t>Підстава: ___________________________________________________</w:t>
      </w:r>
    </w:p>
    <w:p w14:paraId="12C4FB21" w14:textId="77777777" w:rsid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(від кого і коли надійшло заява або повідомлення про випадок) </w:t>
      </w:r>
    </w:p>
    <w:p w14:paraId="5A379DF3" w14:textId="1C95871E"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Стислий зміст заяви або повідомлення: ____________________________</w:t>
      </w:r>
      <w:r>
        <w:rPr>
          <w:rFonts w:ascii="Times New Roman" w:hAnsi="Times New Roman" w:cs="Times New Roman"/>
          <w:sz w:val="28"/>
          <w:szCs w:val="28"/>
        </w:rPr>
        <w:t>_</w:t>
      </w:r>
      <w:r w:rsidRPr="00387FC3">
        <w:rPr>
          <w:rFonts w:ascii="Times New Roman" w:hAnsi="Times New Roman" w:cs="Times New Roman"/>
          <w:sz w:val="28"/>
          <w:szCs w:val="28"/>
        </w:rPr>
        <w:t xml:space="preserve"> _______________________________________________________________ ______________________________________________________________</w:t>
      </w:r>
      <w:r>
        <w:rPr>
          <w:rFonts w:ascii="Times New Roman" w:hAnsi="Times New Roman" w:cs="Times New Roman"/>
          <w:sz w:val="28"/>
          <w:szCs w:val="28"/>
        </w:rPr>
        <w:t>_</w:t>
      </w:r>
      <w:r w:rsidRPr="00387FC3">
        <w:rPr>
          <w:rFonts w:ascii="Times New Roman" w:hAnsi="Times New Roman" w:cs="Times New Roman"/>
          <w:sz w:val="28"/>
          <w:szCs w:val="28"/>
        </w:rPr>
        <w:t xml:space="preserve"> ______________________________________________________________ </w:t>
      </w:r>
      <w:r>
        <w:rPr>
          <w:rFonts w:ascii="Times New Roman" w:hAnsi="Times New Roman" w:cs="Times New Roman"/>
          <w:sz w:val="28"/>
          <w:szCs w:val="28"/>
        </w:rPr>
        <w:t>_</w:t>
      </w:r>
      <w:r w:rsidRPr="00387FC3">
        <w:rPr>
          <w:rFonts w:ascii="Times New Roman" w:hAnsi="Times New Roman" w:cs="Times New Roman"/>
          <w:sz w:val="28"/>
          <w:szCs w:val="28"/>
        </w:rPr>
        <w:t xml:space="preserve">______________________________________________________________ ______________________________________________________________ </w:t>
      </w:r>
    </w:p>
    <w:p w14:paraId="553A7734" w14:textId="77777777"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Члени комісії ( осіб) згідно з розпорядженням по коледжу про склад комісії </w:t>
      </w:r>
    </w:p>
    <w:p w14:paraId="63FBA9FA" w14:textId="77777777"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від «___» _____________ 20__ року № ___ ______________________________________________________________ ______________________________________________________________ ______________________________________________________________ _______________________________________________________________ </w:t>
      </w:r>
    </w:p>
    <w:p w14:paraId="5B197E7E" w14:textId="52EBB114" w:rsidR="00387FC3" w:rsidRDefault="00387FC3">
      <w:pPr>
        <w:rPr>
          <w:rFonts w:ascii="Times New Roman" w:hAnsi="Times New Roman" w:cs="Times New Roman"/>
          <w:sz w:val="28"/>
          <w:szCs w:val="28"/>
        </w:rPr>
      </w:pPr>
      <w:r w:rsidRPr="00387FC3">
        <w:rPr>
          <w:rFonts w:ascii="Times New Roman" w:hAnsi="Times New Roman" w:cs="Times New Roman"/>
          <w:sz w:val="28"/>
          <w:szCs w:val="28"/>
        </w:rPr>
        <w:t>Інші особи (осіб): _______________________________________________ ______________________________________________________________ ________________________________________________________________ ________________________________________________________________ ________________________________________________________________</w:t>
      </w:r>
    </w:p>
    <w:p w14:paraId="0723ADF4" w14:textId="77777777"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Порядок денний засідання </w:t>
      </w:r>
    </w:p>
    <w:p w14:paraId="4E2FF793" w14:textId="77777777"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1 …. </w:t>
      </w:r>
    </w:p>
    <w:p w14:paraId="4443F5EC" w14:textId="77777777" w:rsidR="00524C1C"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2. … </w:t>
      </w:r>
    </w:p>
    <w:p w14:paraId="35BF3D8C" w14:textId="77777777" w:rsidR="00524C1C"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Розгляд питань засідання </w:t>
      </w:r>
    </w:p>
    <w:p w14:paraId="60C65CF5" w14:textId="77777777" w:rsidR="00524C1C"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1 …. </w:t>
      </w:r>
    </w:p>
    <w:p w14:paraId="39AD4DE3" w14:textId="04A8F4DC"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 xml:space="preserve">2. … </w:t>
      </w:r>
    </w:p>
    <w:p w14:paraId="1C59EFE4" w14:textId="0DF131A3"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Слухали: _________________________________________________________</w:t>
      </w:r>
    </w:p>
    <w:p w14:paraId="6CFFA284" w14:textId="6F2E9A1B"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Ухвалили: ________________________________________________________</w:t>
      </w:r>
    </w:p>
    <w:p w14:paraId="6D0A102B" w14:textId="77777777" w:rsidR="00524C1C" w:rsidRDefault="00524C1C">
      <w:pPr>
        <w:rPr>
          <w:rFonts w:ascii="Times New Roman" w:hAnsi="Times New Roman" w:cs="Times New Roman"/>
          <w:sz w:val="28"/>
          <w:szCs w:val="28"/>
        </w:rPr>
      </w:pPr>
    </w:p>
    <w:p w14:paraId="7D666156" w14:textId="34E91652" w:rsidR="00387FC3" w:rsidRPr="00387FC3" w:rsidRDefault="00387FC3">
      <w:pPr>
        <w:rPr>
          <w:rFonts w:ascii="Times New Roman" w:hAnsi="Times New Roman" w:cs="Times New Roman"/>
          <w:sz w:val="28"/>
          <w:szCs w:val="28"/>
        </w:rPr>
      </w:pPr>
      <w:r w:rsidRPr="00387FC3">
        <w:rPr>
          <w:rFonts w:ascii="Times New Roman" w:hAnsi="Times New Roman" w:cs="Times New Roman"/>
          <w:sz w:val="28"/>
          <w:szCs w:val="28"/>
        </w:rPr>
        <w:t>Голова комісії                                  (підпис)                       (ПІБ)</w:t>
      </w:r>
    </w:p>
    <w:p w14:paraId="6050023E" w14:textId="77777777" w:rsidR="00723F32" w:rsidRPr="00723F32" w:rsidRDefault="00723F32" w:rsidP="00723F32">
      <w:pPr>
        <w:spacing w:after="0" w:line="276" w:lineRule="auto"/>
        <w:rPr>
          <w:rFonts w:ascii="Times New Roman" w:hAnsi="Times New Roman" w:cs="Times New Roman"/>
          <w:sz w:val="28"/>
          <w:szCs w:val="28"/>
        </w:rPr>
      </w:pPr>
    </w:p>
    <w:p w14:paraId="205F33AA" w14:textId="2121615B" w:rsidR="00387FC3" w:rsidRDefault="00387FC3">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8A09BC7" w14:textId="77777777" w:rsidR="00EF4937" w:rsidRPr="00723F32" w:rsidRDefault="00EF4937" w:rsidP="00723F32">
      <w:pPr>
        <w:spacing w:after="0" w:line="276" w:lineRule="auto"/>
        <w:jc w:val="both"/>
        <w:rPr>
          <w:rFonts w:ascii="Times New Roman" w:hAnsi="Times New Roman" w:cs="Times New Roman"/>
          <w:sz w:val="28"/>
          <w:szCs w:val="28"/>
        </w:rPr>
      </w:pPr>
    </w:p>
    <w:p w14:paraId="1022B7B0" w14:textId="77777777" w:rsidR="00EF4937" w:rsidRPr="00723F32" w:rsidRDefault="00EF4937" w:rsidP="00723F32">
      <w:pPr>
        <w:spacing w:after="0" w:line="276" w:lineRule="auto"/>
        <w:jc w:val="both"/>
        <w:rPr>
          <w:rFonts w:ascii="Times New Roman" w:hAnsi="Times New Roman" w:cs="Times New Roman"/>
        </w:rPr>
      </w:pPr>
      <w:r w:rsidRPr="00723F32">
        <w:rPr>
          <w:rFonts w:ascii="Times New Roman" w:hAnsi="Times New Roman" w:cs="Times New Roman"/>
        </w:rPr>
        <w:t xml:space="preserve">4. Реагування працівників коледжу на факти булінгу </w:t>
      </w:r>
    </w:p>
    <w:p w14:paraId="19D9718E" w14:textId="77777777" w:rsidR="00EF4937" w:rsidRPr="00723F32" w:rsidRDefault="00EF4937" w:rsidP="00723F32">
      <w:pPr>
        <w:spacing w:after="0" w:line="276" w:lineRule="auto"/>
        <w:jc w:val="both"/>
        <w:rPr>
          <w:rFonts w:ascii="Times New Roman" w:hAnsi="Times New Roman" w:cs="Times New Roman"/>
        </w:rPr>
      </w:pPr>
      <w:r w:rsidRPr="00723F32">
        <w:rPr>
          <w:rFonts w:ascii="Times New Roman" w:hAnsi="Times New Roman" w:cs="Times New Roman"/>
        </w:rPr>
        <w:t xml:space="preserve">4.1 Якщо викладач або інший працівник закладу освіти став свідком булінгу, він зобов’язаний повідомити директора навчального закладу про цей факт незалежно від того, чи поскаржилась йому жертва булінгу чи ні. </w:t>
      </w:r>
    </w:p>
    <w:p w14:paraId="2573F81D" w14:textId="77777777" w:rsidR="00EF4937" w:rsidRPr="00723F32" w:rsidRDefault="00EF4937" w:rsidP="00723F32">
      <w:pPr>
        <w:spacing w:after="0" w:line="276" w:lineRule="auto"/>
        <w:jc w:val="both"/>
        <w:rPr>
          <w:rFonts w:ascii="Times New Roman" w:hAnsi="Times New Roman" w:cs="Times New Roman"/>
        </w:rPr>
      </w:pPr>
      <w:r w:rsidRPr="00723F32">
        <w:rPr>
          <w:rFonts w:ascii="Times New Roman" w:hAnsi="Times New Roman" w:cs="Times New Roman"/>
        </w:rPr>
        <w:t xml:space="preserve">4.2 У разі звернення студента до будь-якого працівника коледжу з приводу факту булінгу, відповідна службова особа інформує про це доповідною запискою директора коледжу. </w:t>
      </w:r>
    </w:p>
    <w:p w14:paraId="0B25BF79" w14:textId="77777777" w:rsidR="00EF4937" w:rsidRPr="00723F32" w:rsidRDefault="00EF4937" w:rsidP="00723F32">
      <w:pPr>
        <w:spacing w:after="0" w:line="276" w:lineRule="auto"/>
        <w:jc w:val="both"/>
        <w:rPr>
          <w:rFonts w:ascii="Times New Roman" w:hAnsi="Times New Roman" w:cs="Times New Roman"/>
        </w:rPr>
      </w:pPr>
      <w:r w:rsidRPr="00723F32">
        <w:rPr>
          <w:rFonts w:ascii="Times New Roman" w:hAnsi="Times New Roman" w:cs="Times New Roman"/>
        </w:rPr>
        <w:t xml:space="preserve">4.3 Директор розглядає таке звернення та з’ясовує всі обставини булінгу; ініціює засідання комісії з розгляду випадків булінгу. У разі встановлення комісією факту булінгу, а не одноразового конфлікту між підлітками, директор коледжу зобов’язаний повідомити уповноважені підрозділи органів Національної поліції України та Службу у справах дітей. </w:t>
      </w:r>
    </w:p>
    <w:p w14:paraId="2AE4F15B" w14:textId="77777777" w:rsidR="00EF4937" w:rsidRPr="00723F32" w:rsidRDefault="00EF4937" w:rsidP="00723F32">
      <w:pPr>
        <w:spacing w:after="0" w:line="276" w:lineRule="auto"/>
        <w:jc w:val="both"/>
        <w:rPr>
          <w:rFonts w:ascii="Times New Roman" w:hAnsi="Times New Roman" w:cs="Times New Roman"/>
        </w:rPr>
      </w:pPr>
      <w:r w:rsidRPr="00723F32">
        <w:rPr>
          <w:rFonts w:ascii="Times New Roman" w:hAnsi="Times New Roman" w:cs="Times New Roman"/>
        </w:rPr>
        <w:t>4.4 До складу комісії з розгляду випадків булінгу можуть входити педагоги, психолог, батьки постраждалого та «</w:t>
      </w:r>
      <w:proofErr w:type="spellStart"/>
      <w:r w:rsidRPr="00723F32">
        <w:rPr>
          <w:rFonts w:ascii="Times New Roman" w:hAnsi="Times New Roman" w:cs="Times New Roman"/>
        </w:rPr>
        <w:t>булера</w:t>
      </w:r>
      <w:proofErr w:type="spellEnd"/>
      <w:r w:rsidRPr="00723F32">
        <w:rPr>
          <w:rFonts w:ascii="Times New Roman" w:hAnsi="Times New Roman" w:cs="Times New Roman"/>
        </w:rPr>
        <w:t xml:space="preserve">», керівник закладу та інші зацікавлені особи. </w:t>
      </w:r>
    </w:p>
    <w:p w14:paraId="4ADD4454" w14:textId="422F47DE" w:rsidR="00EF4937" w:rsidRPr="00723F32" w:rsidRDefault="00EF4937" w:rsidP="00723F32">
      <w:pPr>
        <w:spacing w:after="0" w:line="276" w:lineRule="auto"/>
        <w:jc w:val="both"/>
        <w:rPr>
          <w:rFonts w:ascii="Times New Roman" w:hAnsi="Times New Roman" w:cs="Times New Roman"/>
          <w:sz w:val="28"/>
          <w:szCs w:val="28"/>
        </w:rPr>
      </w:pPr>
      <w:r w:rsidRPr="00723F32">
        <w:rPr>
          <w:rFonts w:ascii="Times New Roman" w:hAnsi="Times New Roman" w:cs="Times New Roman"/>
        </w:rPr>
        <w:t>4.5 Якщо комісія не кваліфікує випадок як булінг, а постраждалий не згодний з цим, він може одразу звернутись до органів Національної поліції України. Але за будь-якого рішення комісії директор коледжу забезпечує психологічну підтримку всім учасникам інциденту.</w:t>
      </w:r>
    </w:p>
    <w:sectPr w:rsidR="00EF4937" w:rsidRPr="00723F32" w:rsidSect="00A036DF">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0BA7"/>
    <w:multiLevelType w:val="hybridMultilevel"/>
    <w:tmpl w:val="7DA0D19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2C"/>
    <w:rsid w:val="000C772F"/>
    <w:rsid w:val="001914E9"/>
    <w:rsid w:val="001E1A2E"/>
    <w:rsid w:val="002117D1"/>
    <w:rsid w:val="00232728"/>
    <w:rsid w:val="002B643A"/>
    <w:rsid w:val="002C0FD5"/>
    <w:rsid w:val="002C4A7E"/>
    <w:rsid w:val="00344239"/>
    <w:rsid w:val="00387FC3"/>
    <w:rsid w:val="00490831"/>
    <w:rsid w:val="004A1BB5"/>
    <w:rsid w:val="00507261"/>
    <w:rsid w:val="00523CEE"/>
    <w:rsid w:val="00524C1C"/>
    <w:rsid w:val="00537D80"/>
    <w:rsid w:val="00555C2C"/>
    <w:rsid w:val="00566FD4"/>
    <w:rsid w:val="005A08C6"/>
    <w:rsid w:val="005B567E"/>
    <w:rsid w:val="005B76A3"/>
    <w:rsid w:val="00723F32"/>
    <w:rsid w:val="0075597D"/>
    <w:rsid w:val="00774CB8"/>
    <w:rsid w:val="00783659"/>
    <w:rsid w:val="00806399"/>
    <w:rsid w:val="00964474"/>
    <w:rsid w:val="00A036DF"/>
    <w:rsid w:val="00B23B66"/>
    <w:rsid w:val="00B80E72"/>
    <w:rsid w:val="00C26ED4"/>
    <w:rsid w:val="00C65051"/>
    <w:rsid w:val="00CD1C40"/>
    <w:rsid w:val="00CD6680"/>
    <w:rsid w:val="00EF4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CEE"/>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paragraph" w:styleId="a3">
    <w:name w:val="List Paragraph"/>
    <w:basedOn w:val="a"/>
    <w:uiPriority w:val="34"/>
    <w:qFormat/>
    <w:rsid w:val="00C26ED4"/>
    <w:pPr>
      <w:ind w:left="720"/>
      <w:contextualSpacing/>
    </w:pPr>
  </w:style>
  <w:style w:type="table" w:styleId="a4">
    <w:name w:val="Table Grid"/>
    <w:basedOn w:val="a1"/>
    <w:uiPriority w:val="39"/>
    <w:rsid w:val="0038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063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CEE"/>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paragraph" w:styleId="a3">
    <w:name w:val="List Paragraph"/>
    <w:basedOn w:val="a"/>
    <w:uiPriority w:val="34"/>
    <w:qFormat/>
    <w:rsid w:val="00C26ED4"/>
    <w:pPr>
      <w:ind w:left="720"/>
      <w:contextualSpacing/>
    </w:pPr>
  </w:style>
  <w:style w:type="table" w:styleId="a4">
    <w:name w:val="Table Grid"/>
    <w:basedOn w:val="a1"/>
    <w:uiPriority w:val="39"/>
    <w:rsid w:val="0038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063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10472</Words>
  <Characters>5970</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Customer</cp:lastModifiedBy>
  <cp:revision>2</cp:revision>
  <cp:lastPrinted>2024-05-01T05:37:00Z</cp:lastPrinted>
  <dcterms:created xsi:type="dcterms:W3CDTF">2024-05-30T12:44:00Z</dcterms:created>
  <dcterms:modified xsi:type="dcterms:W3CDTF">2024-05-30T12:44:00Z</dcterms:modified>
</cp:coreProperties>
</file>